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F0997C3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49934650" w:rsidR="00AC4687" w:rsidRPr="008F13E9" w:rsidRDefault="00F12DA3" w:rsidP="007E3F96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F12DA3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ALEMANHA ROMÂNTICA E OS BALCÃS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62848C04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EA0531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ALCRO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2C097F2A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F12DA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A694C40" w14:textId="7773C9F5" w:rsidR="00EA0531" w:rsidRPr="00EA0531" w:rsidRDefault="00EA0531" w:rsidP="00EA053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ABRIL</w:t>
      </w:r>
      <w:r w:rsidR="002C648A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2C648A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2C648A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20</w:t>
      </w:r>
    </w:p>
    <w:p w14:paraId="249F00E1" w14:textId="1ACCD188" w:rsidR="00EA0531" w:rsidRPr="00EA0531" w:rsidRDefault="00EA0531" w:rsidP="00EA053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F12DA3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4, 18</w:t>
      </w:r>
    </w:p>
    <w:p w14:paraId="02F1721D" w14:textId="0B35DEE2" w:rsidR="00EA0531" w:rsidRPr="00EA0531" w:rsidRDefault="00EA0531" w:rsidP="00EA053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F12DA3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1, 15, 29</w:t>
      </w:r>
    </w:p>
    <w:p w14:paraId="03B362C2" w14:textId="65125438" w:rsidR="00EA0531" w:rsidRPr="00EA0531" w:rsidRDefault="00EA0531" w:rsidP="00EA053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F12DA3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13, 27</w:t>
      </w:r>
    </w:p>
    <w:p w14:paraId="13E06401" w14:textId="06D57B73" w:rsidR="00EA0531" w:rsidRPr="00EA0531" w:rsidRDefault="00EA0531" w:rsidP="00EA053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EA0531">
        <w:rPr>
          <w:rFonts w:ascii="Century Gothic" w:hAnsi="Century Gothic" w:cs="Arial"/>
          <w:bCs/>
          <w:sz w:val="20"/>
          <w:szCs w:val="20"/>
          <w:lang w:val="es-ES"/>
        </w:rPr>
        <w:t>10, 24</w:t>
      </w:r>
    </w:p>
    <w:p w14:paraId="7C0EAF23" w14:textId="2AC8D794" w:rsidR="00EA0531" w:rsidRPr="002E5B33" w:rsidRDefault="00F12DA3" w:rsidP="00EA053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EA0531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EA0531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EA0531" w:rsidRPr="00EA0531">
        <w:rPr>
          <w:rFonts w:ascii="Century Gothic" w:hAnsi="Century Gothic" w:cs="Arial"/>
          <w:bCs/>
          <w:sz w:val="20"/>
          <w:szCs w:val="20"/>
          <w:lang w:val="es-ES"/>
        </w:rPr>
        <w:t xml:space="preserve">7, </w:t>
      </w:r>
      <w:r w:rsidR="00EA0531" w:rsidRPr="00EA0531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21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07A81191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F12DA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0AA9ECA9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F12DA3" w:rsidRPr="00F12DA3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F12DA3" w:rsidRPr="00F12DA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F12DA3" w:rsidRPr="00F12DA3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F12DA3" w:rsidRPr="00F12DA3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F12DA3" w:rsidRPr="00F12DA3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F12DA3" w:rsidRPr="00F12DA3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F12DA3" w:rsidRPr="00F12DA3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1B1E071B" w14:textId="194C59F3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FRANKFURT: MARITIM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6A034EA1" w14:textId="6810069E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HEIDELBERG</w:t>
      </w:r>
      <w:r>
        <w:rPr>
          <w:rFonts w:ascii="Century Gothic" w:hAnsi="Century Gothic" w:cs="Arial"/>
          <w:sz w:val="20"/>
          <w:szCs w:val="20"/>
          <w:lang w:val="it-IT"/>
        </w:rPr>
        <w:t xml:space="preserve">: </w:t>
      </w:r>
      <w:r w:rsidRPr="00EA0531">
        <w:rPr>
          <w:rFonts w:ascii="Century Gothic" w:hAnsi="Century Gothic" w:cs="Arial"/>
          <w:sz w:val="20"/>
          <w:szCs w:val="20"/>
          <w:lang w:val="it-IT"/>
        </w:rPr>
        <w:t>INTERCITY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BEC5CB1" w14:textId="6C471331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FRIBURGO: NOVOTEL KONGRESS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5ACC2D9" w14:textId="2F141599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M</w:t>
      </w:r>
      <w:r w:rsidR="00F12DA3">
        <w:rPr>
          <w:rFonts w:ascii="Century Gothic" w:hAnsi="Century Gothic" w:cs="Arial"/>
          <w:sz w:val="20"/>
          <w:szCs w:val="20"/>
          <w:lang w:val="it-IT"/>
        </w:rPr>
        <w:t>U</w:t>
      </w:r>
      <w:r w:rsidRPr="00EA0531">
        <w:rPr>
          <w:rFonts w:ascii="Century Gothic" w:hAnsi="Century Gothic" w:cs="Arial"/>
          <w:sz w:val="20"/>
          <w:szCs w:val="20"/>
          <w:lang w:val="it-IT"/>
        </w:rPr>
        <w:t>NI</w:t>
      </w:r>
      <w:r w:rsidR="00F12DA3">
        <w:rPr>
          <w:rFonts w:ascii="Century Gothic" w:hAnsi="Century Gothic" w:cs="Arial"/>
          <w:sz w:val="20"/>
          <w:szCs w:val="20"/>
          <w:lang w:val="it-IT"/>
        </w:rPr>
        <w:t>QUE</w:t>
      </w:r>
      <w:r w:rsidRPr="00EA0531">
        <w:rPr>
          <w:rFonts w:ascii="Century Gothic" w:hAnsi="Century Gothic" w:cs="Arial"/>
          <w:sz w:val="20"/>
          <w:szCs w:val="20"/>
          <w:lang w:val="it-IT"/>
        </w:rPr>
        <w:t>: WESTIN GRAND MÚNICH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A0531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A0531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5FBBE2C9" w14:textId="6534154D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VIENA: INTERCONTINENTAL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A0531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A0531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45F81EB2" w14:textId="2C6DFB80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L</w:t>
      </w:r>
      <w:r w:rsidR="00F12DA3">
        <w:rPr>
          <w:rFonts w:ascii="Century Gothic" w:hAnsi="Century Gothic" w:cs="Arial"/>
          <w:sz w:val="20"/>
          <w:szCs w:val="20"/>
          <w:lang w:val="it-IT"/>
        </w:rPr>
        <w:t>I</w:t>
      </w:r>
      <w:r w:rsidRPr="00EA0531">
        <w:rPr>
          <w:rFonts w:ascii="Century Gothic" w:hAnsi="Century Gothic" w:cs="Arial"/>
          <w:sz w:val="20"/>
          <w:szCs w:val="20"/>
          <w:lang w:val="it-IT"/>
        </w:rPr>
        <w:t>UBL</w:t>
      </w:r>
      <w:r w:rsidR="00F12DA3">
        <w:rPr>
          <w:rFonts w:ascii="Century Gothic" w:hAnsi="Century Gothic" w:cs="Arial"/>
          <w:sz w:val="20"/>
          <w:szCs w:val="20"/>
          <w:lang w:val="it-IT"/>
        </w:rPr>
        <w:t>I</w:t>
      </w:r>
      <w:r w:rsidRPr="00EA0531">
        <w:rPr>
          <w:rFonts w:ascii="Century Gothic" w:hAnsi="Century Gothic" w:cs="Arial"/>
          <w:sz w:val="20"/>
          <w:szCs w:val="20"/>
          <w:lang w:val="it-IT"/>
        </w:rPr>
        <w:t>ANA: GRAND PLAZA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A0531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A0531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5ABE7F29" w14:textId="5737F5C3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SPLIT: HOTEL ATRIUM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A0531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A0531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59212255" w14:textId="51FC5D11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DUBROVNIK: DUBROVNIK PALACE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A0531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A0531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672EF9EF" w14:textId="4C2CF766" w:rsidR="00EA0531" w:rsidRPr="00EA0531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SARAJEVO: PRESIDENT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A0531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A0531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3F194349" w14:textId="6E6C9138" w:rsidR="007E3F96" w:rsidRPr="002E5B33" w:rsidRDefault="00EA0531" w:rsidP="00EA0531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A0531">
        <w:rPr>
          <w:rFonts w:ascii="Century Gothic" w:hAnsi="Century Gothic" w:cs="Arial"/>
          <w:sz w:val="20"/>
          <w:szCs w:val="20"/>
          <w:lang w:val="it-IT"/>
        </w:rPr>
        <w:t>ZAGREB: HOTEL SHERATON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A0531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A0531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53D00657" w:rsidR="001F3116" w:rsidRPr="007E3F96" w:rsidRDefault="001F3116" w:rsidP="00A70142">
      <w:pPr>
        <w:pStyle w:val="Heading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F12DA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INCLUI</w:t>
      </w:r>
      <w:r w:rsidR="00F12DA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4B46700F" w14:textId="77777777" w:rsidR="00F12DA3" w:rsidRPr="00F12DA3" w:rsidRDefault="00F12DA3" w:rsidP="00F12DA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Maleteiros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nos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hotéis</w:t>
      </w:r>
      <w:proofErr w:type="spellEnd"/>
    </w:p>
    <w:p w14:paraId="6845DEDE" w14:textId="7AA43470" w:rsidR="00F12DA3" w:rsidRPr="00F12DA3" w:rsidRDefault="00F12DA3" w:rsidP="00F12DA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5B83C84F" w14:textId="77777777" w:rsidR="00F12DA3" w:rsidRPr="00F12DA3" w:rsidRDefault="00F12DA3" w:rsidP="00F12DA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• 19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297862E3" w14:textId="69A85A7C" w:rsidR="00F12DA3" w:rsidRDefault="00F12DA3" w:rsidP="00F12DA3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F12DA3">
        <w:rPr>
          <w:rFonts w:ascii="Century Gothic" w:hAnsi="Century Gothic" w:cs="Arial"/>
          <w:sz w:val="20"/>
          <w:szCs w:val="20"/>
          <w:lang w:val="fr-FR"/>
        </w:rPr>
        <w:t xml:space="preserve"> conforme o </w:t>
      </w:r>
      <w:proofErr w:type="spellStart"/>
      <w:r w:rsidRPr="00F12DA3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0E52D8E5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F12DA3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687937C1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EA0531" w:rsidRPr="00EA053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4735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F12DA3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F12DA3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F12DA3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F12DA3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2318E467" w14:textId="6DF0EE51" w:rsidR="007E3F96" w:rsidRPr="002E5B33" w:rsidRDefault="00AE1FF1" w:rsidP="007E3F96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EA0531" w:rsidRPr="00EA053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2565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0DCB665E" w14:textId="46709F67" w:rsidR="00EA0531" w:rsidRPr="00EA0531" w:rsidRDefault="00EA0531" w:rsidP="00F12DA3">
      <w:pPr>
        <w:jc w:val="both"/>
        <w:rPr>
          <w:rFonts w:ascii="Century Gothic" w:hAnsi="Century Gothic" w:cs="Arial"/>
          <w:bCs/>
          <w:color w:val="FF0000"/>
          <w:sz w:val="20"/>
          <w:szCs w:val="20"/>
          <w:lang w:val="es-ES"/>
        </w:rPr>
      </w:pPr>
      <w:r w:rsidRPr="00EA053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F12DA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E534B8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F12DA3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Pr="00EA053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150,–</w:t>
      </w:r>
      <w:proofErr w:type="gramEnd"/>
      <w:r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</w:t>
      </w:r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suplemento por </w:t>
      </w:r>
      <w:proofErr w:type="spellStart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pessoa</w:t>
      </w:r>
      <w:proofErr w:type="spellEnd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alta temporada </w:t>
      </w:r>
      <w:proofErr w:type="spellStart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em</w:t>
      </w:r>
      <w:proofErr w:type="spellEnd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</w:t>
      </w:r>
      <w:proofErr w:type="spellStart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Muni</w:t>
      </w:r>
      <w:r w:rsid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que</w:t>
      </w:r>
      <w:proofErr w:type="spellEnd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</w:t>
      </w:r>
      <w:proofErr w:type="spellStart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>Setembro</w:t>
      </w:r>
      <w:proofErr w:type="spellEnd"/>
      <w:r w:rsidR="00F12DA3" w:rsidRPr="00F12DA3">
        <w:rPr>
          <w:rFonts w:ascii="Century Gothic" w:hAnsi="Century Gothic" w:cs="Arial"/>
          <w:bCs/>
          <w:color w:val="FF0000"/>
          <w:sz w:val="20"/>
          <w:szCs w:val="20"/>
          <w:lang w:val="es-ES"/>
        </w:rPr>
        <w:t xml:space="preserve"> 21</w:t>
      </w:r>
    </w:p>
    <w:p w14:paraId="250D007F" w14:textId="64A53D6A" w:rsidR="000A76FE" w:rsidRDefault="000A76FE" w:rsidP="00A329D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231E559" w14:textId="77777777" w:rsidR="00F12DA3" w:rsidRPr="002E5B33" w:rsidRDefault="00F12DA3" w:rsidP="00A329DC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7FF97C18" w14:textId="77777777" w:rsidR="000A76FE" w:rsidRPr="002E5B33" w:rsidRDefault="000A76FE" w:rsidP="00A70142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bookmarkStart w:id="0" w:name="_GoBack"/>
      <w:bookmarkEnd w:id="0"/>
    </w:p>
    <w:p w14:paraId="5F36434A" w14:textId="2B43B6FA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 DOM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FRANKFURT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3FC051EA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Frankfurt </w:t>
      </w:r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 traslado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hotel.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5013444A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6FCC5CA" w14:textId="4EFF35CA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2 SEG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FRANKFURT - ROTHENBURG - HEIDELBERG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3A3CB5EB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a Frankfurt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 centro histórico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Römer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 Catedral e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Paulskirche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Paulo).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Poderemos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ver a Casa de Goethe,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lugae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lastRenderedPageBreak/>
        <w:t>nascimento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grande poeta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alemão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e 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instalações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Feira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Frankfurt,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acontecem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exposições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internacionais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Alte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Oper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(Ópera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) e o distrito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financeiro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arranha-céus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altos da Europa, o Banco Central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Europeu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Hauptwache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a principal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comercial ‘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Zeil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‘, as grandes torres das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muralhas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museus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margem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Reno.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Rothenburg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ob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Tauber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que nos recebe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visão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Média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que parece congelada no tempo.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muralhas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perfeitamente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preservadas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paralelepípedos nos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transportam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época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donzelas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mercado,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pitoresca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fachada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Prefeitur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casas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enxaimel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é o centro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nevrálgico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desta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medieval. À tarde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Heidelberg.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461BC28D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2036E52" w14:textId="039C404B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3 TER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HEIDELBERG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48AC0420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Heidelberg,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Alemanha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Começamos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visita pelo centro histórico,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encontram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vários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históricos, como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Heiliggeistkirche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Espírito Santo), ambas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XV. O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impressiona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as casas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enxaimel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caracterizam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área.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destaque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desta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visita é o Castelo de Heidelberg, que se eleva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vista deslumbrante do Vale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Neckar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especial é a grande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adega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barril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vinho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mundo.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pela Ponte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A ponte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pedra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XVIII é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outro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marco de Heidelberg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encerra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visita. Tarde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0A270C48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EB4998D" w14:textId="0FCBFC51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4 QUA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HEIDELBERG - ESTRASBURGO - FRIBURGO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61738F3C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leva pelos encantadores vales do rio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Neckar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 do Reno,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colinas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cobertas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vinhedos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refletem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calmas. À medida que nos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apromoximamos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fronteira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francesa,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gradualmente se transforma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colinas suaves </w:t>
      </w:r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 florestas exuberantes. Logo estaremos cruzando o Reno e entrando na mágica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Estrasburgo,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icônica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catedral gótica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charmosas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paralelepípedos. Estrasburgo,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rica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cultura vibrante, nos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dá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as boas-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vindas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braços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abertos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pitoresco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La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Petite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France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movimentado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mercado de Natal na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Catedral, cada canto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é repleto de charme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personalidade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Breve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Friburgo.</w:t>
      </w:r>
    </w:p>
    <w:p w14:paraId="294AE8E9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EE419AE" w14:textId="49976E62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5 QUI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FRIBURGO - FLORESTA NEGRA - LINDAU - MUN</w:t>
      </w:r>
      <w:r w:rsidRPr="00F12DA3">
        <w:rPr>
          <w:rFonts w:ascii="Century Gothic" w:hAnsi="Century Gothic"/>
          <w:color w:val="FF0000"/>
          <w:szCs w:val="20"/>
        </w:rPr>
        <w:t xml:space="preserve">QUE </w:t>
      </w:r>
    </w:p>
    <w:p w14:paraId="6FBA1AB3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Freiburg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Lindau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é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aventura que nos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suaves colinas da Floresta Negra até 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majestoso Lago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Constança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vilarejos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pitorescos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deslumbrantes.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primeiro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cuco do mundo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encontra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Schonach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Untertal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relojoeiro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Josef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Dold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família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longo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dois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anos.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mecanismo mede 3,60 metros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comprimento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3,10 metros de altura e 1 metro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profundidade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Feito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inteiramente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madeira, é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prova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grande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trabalho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artesanal </w:t>
      </w:r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 dos cálculos precisos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foram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necessários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50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vezes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cuco normal, convida os visitantes a dar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olhada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interior.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Lindau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encantadora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cidade-ilha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localizada na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margem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Lago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Constança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pitoresco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porto,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paralelepípedos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arquitetura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histórica. Breve parada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pela exuberante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Allgäu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prados verdes, florestas densas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tradicionais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casas de campo decoradas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flores.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286FFB1B" w14:textId="77777777" w:rsid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19F33D8" w14:textId="5172721A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6 SEX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 xml:space="preserve">MUNIQUE </w:t>
      </w:r>
    </w:p>
    <w:p w14:paraId="6394D82F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à capital da Baviera,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rio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Isar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na base norte dos Alpes. Destaque para a Catedral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Senhora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austera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gótico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tardio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gótica do Espírito Santo,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São Miguel e São Nepomuceno. Tarde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Munique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6E2A690E" w14:textId="77777777" w:rsid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11E689B" w14:textId="37016158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7 SAB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MUNIQUE - NEUSCHWANSTEIN - MUNIQUE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269FB377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Castelo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Neuschwanstein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Ludwig II da Baviera,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apelido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‘o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Louco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inspirada nos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castelos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dos ‘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Teutônicos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.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salões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aludem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mitos, fábulas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seguida,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Linderhof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o menor dos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três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construídos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por Ludwig II da Baviera,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pretendia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emular o Castelo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Versalhes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À tarde,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Oberammergau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famosa por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peça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Paixão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que data de 1633 e é representada a cada </w:t>
      </w:r>
      <w:r w:rsidRPr="00F12DA3">
        <w:rPr>
          <w:rFonts w:ascii="Century Gothic" w:hAnsi="Century Gothic"/>
          <w:sz w:val="20"/>
          <w:szCs w:val="20"/>
          <w:lang w:val="es-ES"/>
        </w:rPr>
        <w:lastRenderedPageBreak/>
        <w:t xml:space="preserve">10 anos.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seguida, visitamos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Abadia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Beneditina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Ettal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fundada pela Casa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Wittelsbacher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57B495B3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7BE1A3E" w14:textId="6285B34E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8 DOM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MUNIQUE - VALE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  <w:r w:rsidRPr="00F12DA3">
        <w:rPr>
          <w:rFonts w:ascii="Century Gothic" w:hAnsi="Century Gothic"/>
          <w:color w:val="FF0000"/>
          <w:szCs w:val="20"/>
        </w:rPr>
        <w:t>DO DANÚBIO - VIENA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1301825C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Viena,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pelo Vale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 Mostramos-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lhe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beleza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Vale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Danúbio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através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cenário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romântico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histórias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lendas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Faremos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curto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Dürnstein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medieval famosa porque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Ricardo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mantido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prisioneiro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ruínas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Viena.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3BF2C1FD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B08D416" w14:textId="3E3CA136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9 SEG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VIENA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4CBD2D47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percorrendo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“</w:t>
      </w:r>
      <w:proofErr w:type="spellStart"/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Ringstrasse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“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suntuosos monumentos como a Ópera,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Artes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Ciências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Naturais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monumento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Teresa, Parlamento,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Teatro Nacional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Imperial “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Hofburg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“. Visitamos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jardins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Belvedere,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veraneio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príncipe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Eugênio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Saboya,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vista magnífica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imortalizada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Canaletto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pinturas de Viena.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seguida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caminhamos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pelo centro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Viena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Relógio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Anker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Judeu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Freyung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Heróis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está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Imperial.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termina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interior da Catedral de Santo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Estevão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Retorno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hotel. Tarde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Viena.</w:t>
      </w:r>
    </w:p>
    <w:p w14:paraId="107EDC2E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DD18CF3" w14:textId="46BA549C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10 TER </w:t>
      </w:r>
      <w:r w:rsidRPr="00F12DA3">
        <w:rPr>
          <w:rFonts w:ascii="Century Gothic" w:hAnsi="Century Gothic"/>
          <w:color w:val="FF0000"/>
          <w:szCs w:val="20"/>
        </w:rPr>
        <w:tab/>
        <w:t xml:space="preserve">VIENA - LIUBLIANA </w:t>
      </w:r>
    </w:p>
    <w:p w14:paraId="1B1947FB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ônibus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Liubliana, capital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Eslovênia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Visita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pé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centro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destacam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Fonte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Robba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Três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Universidade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o Parlamento.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33EB2BD8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85961F3" w14:textId="073D3BED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11 QUA </w:t>
      </w:r>
      <w:r w:rsidRPr="00F12DA3">
        <w:rPr>
          <w:rFonts w:ascii="Century Gothic" w:hAnsi="Century Gothic"/>
          <w:color w:val="FF0000"/>
          <w:szCs w:val="20"/>
        </w:rPr>
        <w:tab/>
        <w:t xml:space="preserve">LIUBLIANA - POSTOJNA - BLED - LJUBLIANA </w:t>
      </w:r>
    </w:p>
    <w:p w14:paraId="080F79B4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Postojna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famosa por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cavernas. A visita será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feita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trem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turístico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mineiro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pelas cavernas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conhecidas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como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Salão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Baile e Paraíso. O ponto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chamativo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é a gruta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abobadada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como a Sala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Concertos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Bled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icônico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lago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considerada como a foto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reproduzida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Eslovênia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Prosseguimento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Liubliana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54BC9A5F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27B2040" w14:textId="0C3F6968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12 QUI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JUBLJANA - ZADAR -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  <w:r w:rsidRPr="00F12DA3">
        <w:rPr>
          <w:rFonts w:ascii="Century Gothic" w:hAnsi="Century Gothic"/>
          <w:color w:val="FF0000"/>
          <w:szCs w:val="20"/>
        </w:rPr>
        <w:t>SPLIT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28912D1D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Zadar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Visita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foi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 centro administrativo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Dalmácia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bizantina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ganhou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fama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toda a Europa no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XVII. Visitaremos 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ruínas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Fórum Romano e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São Donato,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IX.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Split, principal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Dalmácia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Split.</w:t>
      </w:r>
    </w:p>
    <w:p w14:paraId="647C80A8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760A60B" w14:textId="329A1625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13 SEX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SPLIT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71CEB4E2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Split,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nasceu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colossal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imperador romano Diocleciano.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Caminhando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entre 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praças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longo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cativante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marítimo do Mar Adriático,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descobriremos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esta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vida. Como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relevantes destacamos: o Vestíbulo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o Peristilo,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campanário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Catedral de São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Domnius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o Templo de Júpiter.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21FE277B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E3D6A62" w14:textId="0F792A99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14 SAB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SPLIT - DUBROVNIK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0526FD22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Após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 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Dubrovnik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acidentada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costa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Dalmácia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encantadora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milhares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Mar Adriático.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declarada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Patrimônio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Universal da UNESCO. Pontos de particular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: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Franciscana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XIV,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Rector, Catedral e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Mosteiro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Dominicano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obra-prima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Renascimento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serviu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defesa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cidadãos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é a torre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Minceta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muralha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conservada da Europa.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43C9B86D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CB4F47B" w14:textId="1350EF15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15 DOM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DUBROVNIK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3513E614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opcional para Montenegro, visitando 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vilarejos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bonitos do país (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576E6D79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0F2898C8" w14:textId="631FBA2E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lastRenderedPageBreak/>
        <w:t xml:space="preserve">DIA 16 SEG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DUBROVNIK - MEDJUGORJE - MOSTAR - SARAJEVO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2379F85D" w14:textId="3DD54023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Bósnia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-Herzegovina,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Medjugorje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local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peregrinação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recentes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aparições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Virgem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Mostar,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capital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emblemática na guerra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Bósnia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1992-1995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devido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destruição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Ponte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Velha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reconstruída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2004. Durante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sido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grande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caldeirão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que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fundem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diferentes culturas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religiões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o que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manifesta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coexistência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pacífica. O centro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é a parte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visitada,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medievais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artesanato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típico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região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Sarajevo, capital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Bósnia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Herzegovina.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é a sede religiosa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Mufti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Supremo dos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Muçulmanos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, do Bispo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Metropolitano, 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Ortodoxa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Sérvia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sede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arquiepiscopal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Católica.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ganhou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fama internacional pelo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assassinato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arquiduque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Franz Ferdinand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Áustria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(1914),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acabou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sendo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estopim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eclosão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Primeira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Guerra Mundial.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p w14:paraId="1939DB1C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B97740C" w14:textId="6618FEC1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17 TER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 xml:space="preserve">SARAJEVO </w:t>
      </w:r>
    </w:p>
    <w:p w14:paraId="5C4BD702" w14:textId="12B75E65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, que fascina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por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multinacionalidade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segue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paralelo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diversificação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cultural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muitos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evidenciada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maiores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atrações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arquitetônicas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 xml:space="preserve">famosa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Mesquita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Husfreg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Beg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XVII,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magnífica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ornamentação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estalactites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sob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cúpula.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 xml:space="preserve">Visitamos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pitoresco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bazar “Bas </w:t>
      </w:r>
      <w:proofErr w:type="spellStart"/>
      <w:proofErr w:type="gramStart"/>
      <w:r w:rsidRPr="00F12DA3">
        <w:rPr>
          <w:rFonts w:ascii="Century Gothic" w:hAnsi="Century Gothic"/>
          <w:sz w:val="20"/>
          <w:szCs w:val="20"/>
          <w:lang w:val="es-ES"/>
        </w:rPr>
        <w:t>Carsija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“</w:t>
      </w:r>
      <w:proofErr w:type="gramEnd"/>
      <w:r w:rsidRPr="00F12DA3">
        <w:rPr>
          <w:rFonts w:ascii="Century Gothic" w:hAnsi="Century Gothic"/>
          <w:sz w:val="20"/>
          <w:szCs w:val="20"/>
          <w:lang w:val="es-ES"/>
        </w:rPr>
        <w:t>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do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XV,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no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centro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 xml:space="preserve">histórico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austro-húngaro e 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estádio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Olímpico.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Tarde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 xml:space="preserve">para compras.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Sarajevo.</w:t>
      </w:r>
    </w:p>
    <w:p w14:paraId="64846215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5B3B138" w14:textId="4EEBFCD8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18 QUA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 xml:space="preserve">SARAJEVO - ZAGREB </w:t>
      </w:r>
    </w:p>
    <w:p w14:paraId="19A29946" w14:textId="0C522561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>Café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da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e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para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 xml:space="preserve">Zagreb, capital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Croácia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passeio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pelo centro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se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destacam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do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Governo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,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a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>catedral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F12DA3">
        <w:rPr>
          <w:rFonts w:ascii="Century Gothic" w:hAnsi="Century Gothic"/>
          <w:sz w:val="20"/>
          <w:szCs w:val="20"/>
          <w:lang w:val="es-ES"/>
        </w:rPr>
        <w:t xml:space="preserve">de Santo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Estevão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de São Marcos.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Zagreb.</w:t>
      </w:r>
    </w:p>
    <w:p w14:paraId="0DDEC370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5FC4B39" w14:textId="2DB5E983" w:rsidR="00F12DA3" w:rsidRPr="00F12DA3" w:rsidRDefault="00F12DA3" w:rsidP="00F12DA3">
      <w:pPr>
        <w:pStyle w:val="Heading3"/>
        <w:jc w:val="both"/>
        <w:rPr>
          <w:rFonts w:ascii="Century Gothic" w:hAnsi="Century Gothic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19 QUI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ZAGREB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2ADE91A4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os Lagos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Plitvice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).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Zagreb.</w:t>
      </w:r>
    </w:p>
    <w:p w14:paraId="37860271" w14:textId="77777777" w:rsidR="00F12DA3" w:rsidRPr="00F12DA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B1875EE" w14:textId="4FBFF0BC" w:rsidR="00F12DA3" w:rsidRPr="00F12DA3" w:rsidRDefault="00F12DA3" w:rsidP="00F12DA3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F12DA3">
        <w:rPr>
          <w:rFonts w:ascii="Century Gothic" w:hAnsi="Century Gothic"/>
          <w:color w:val="FF0000"/>
          <w:szCs w:val="20"/>
        </w:rPr>
        <w:t xml:space="preserve">DIA 20 SEX </w:t>
      </w:r>
      <w:r w:rsidRPr="00F12DA3">
        <w:rPr>
          <w:rFonts w:ascii="Century Gothic" w:hAnsi="Century Gothic"/>
          <w:color w:val="FF0000"/>
          <w:szCs w:val="20"/>
        </w:rPr>
        <w:tab/>
      </w:r>
      <w:r w:rsidRPr="00F12DA3">
        <w:rPr>
          <w:rFonts w:ascii="Century Gothic" w:hAnsi="Century Gothic"/>
          <w:color w:val="FF0000"/>
          <w:szCs w:val="20"/>
        </w:rPr>
        <w:t>ZAGREB</w:t>
      </w:r>
      <w:r w:rsidRPr="00F12DA3">
        <w:rPr>
          <w:rFonts w:ascii="Century Gothic" w:hAnsi="Century Gothic"/>
          <w:color w:val="FF0000"/>
          <w:szCs w:val="20"/>
        </w:rPr>
        <w:t xml:space="preserve"> </w:t>
      </w:r>
    </w:p>
    <w:p w14:paraId="7578A466" w14:textId="6470ECDF" w:rsidR="00F12DA3" w:rsidRPr="002E5B33" w:rsidRDefault="00F12DA3" w:rsidP="00F12DA3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F12DA3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F12DA3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F12DA3">
        <w:rPr>
          <w:rFonts w:ascii="Century Gothic" w:hAnsi="Century Gothic"/>
          <w:sz w:val="20"/>
          <w:szCs w:val="20"/>
          <w:lang w:val="es-ES"/>
        </w:rPr>
        <w:t>.</w:t>
      </w:r>
    </w:p>
    <w:sectPr w:rsidR="00F12DA3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201912"/>
    <w:rsid w:val="00222872"/>
    <w:rsid w:val="00253769"/>
    <w:rsid w:val="002B1DBE"/>
    <w:rsid w:val="002C648A"/>
    <w:rsid w:val="002E5B33"/>
    <w:rsid w:val="003013F4"/>
    <w:rsid w:val="0031584E"/>
    <w:rsid w:val="00315CB7"/>
    <w:rsid w:val="003223BC"/>
    <w:rsid w:val="00326736"/>
    <w:rsid w:val="0038784B"/>
    <w:rsid w:val="003A107E"/>
    <w:rsid w:val="003A373B"/>
    <w:rsid w:val="003C7629"/>
    <w:rsid w:val="0041593D"/>
    <w:rsid w:val="004B6DA8"/>
    <w:rsid w:val="004C1A4D"/>
    <w:rsid w:val="004D520F"/>
    <w:rsid w:val="00507E57"/>
    <w:rsid w:val="00546A34"/>
    <w:rsid w:val="0057233A"/>
    <w:rsid w:val="0058222E"/>
    <w:rsid w:val="0058433A"/>
    <w:rsid w:val="00587A59"/>
    <w:rsid w:val="0060412C"/>
    <w:rsid w:val="0068243A"/>
    <w:rsid w:val="006907D3"/>
    <w:rsid w:val="006B0084"/>
    <w:rsid w:val="0072265A"/>
    <w:rsid w:val="007229F4"/>
    <w:rsid w:val="00730B15"/>
    <w:rsid w:val="007570EC"/>
    <w:rsid w:val="00775B2F"/>
    <w:rsid w:val="0079403F"/>
    <w:rsid w:val="007D0BCB"/>
    <w:rsid w:val="007D4ABB"/>
    <w:rsid w:val="007E3F96"/>
    <w:rsid w:val="00836237"/>
    <w:rsid w:val="008377C2"/>
    <w:rsid w:val="008615E8"/>
    <w:rsid w:val="0089517D"/>
    <w:rsid w:val="008F13E9"/>
    <w:rsid w:val="00924444"/>
    <w:rsid w:val="009E7D84"/>
    <w:rsid w:val="009F3AF5"/>
    <w:rsid w:val="00A100ED"/>
    <w:rsid w:val="00A329DC"/>
    <w:rsid w:val="00A32F0F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A3F30"/>
    <w:rsid w:val="00BD09D2"/>
    <w:rsid w:val="00BE4B4E"/>
    <w:rsid w:val="00C419C4"/>
    <w:rsid w:val="00C43923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B68F8"/>
    <w:rsid w:val="00DD4479"/>
    <w:rsid w:val="00E014D2"/>
    <w:rsid w:val="00E534B8"/>
    <w:rsid w:val="00EA0531"/>
    <w:rsid w:val="00EA2D22"/>
    <w:rsid w:val="00EB79EF"/>
    <w:rsid w:val="00EC6BF2"/>
    <w:rsid w:val="00ED7120"/>
    <w:rsid w:val="00F03340"/>
    <w:rsid w:val="00F12DA3"/>
    <w:rsid w:val="00F57FD2"/>
    <w:rsid w:val="00F60A4F"/>
    <w:rsid w:val="00F60D1E"/>
    <w:rsid w:val="00F718A4"/>
    <w:rsid w:val="00FC4095"/>
    <w:rsid w:val="00FC493F"/>
    <w:rsid w:val="00F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2024-07-10T11:32:00Z</dcterms:created>
  <dcterms:modified xsi:type="dcterms:W3CDTF">2024-07-10T11:43:00Z</dcterms:modified>
</cp:coreProperties>
</file>