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1C15E" w14:textId="2807D7F5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D16E584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433F8EE3" w:rsidR="00AC4687" w:rsidRPr="008F13E9" w:rsidRDefault="00B576B9" w:rsidP="007E3F96">
      <w:pPr>
        <w:pStyle w:val="berschrift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BERL</w:t>
      </w:r>
      <w:r w:rsidR="00DA3835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IM</w:t>
      </w: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, PA</w:t>
      </w:r>
      <w:r w:rsidR="00DA3835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Í</w:t>
      </w: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SES BA</w:t>
      </w:r>
      <w:r w:rsidR="00DA3835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IX</w:t>
      </w: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OS </w:t>
      </w:r>
      <w:r w:rsidR="00DA3835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E</w:t>
      </w: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PAR</w:t>
      </w:r>
      <w:r w:rsidR="00DA3835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I</w:t>
      </w:r>
      <w:r w:rsidRPr="00B576B9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S</w:t>
      </w:r>
      <w:r w:rsidR="006B0084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20</w:t>
      </w:r>
      <w:r w:rsidR="0060412C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2</w:t>
      </w:r>
      <w:r w:rsidR="00EB79EF" w:rsidRPr="007E3F96">
        <w:rPr>
          <w:rFonts w:ascii="Century Gothic" w:hAnsi="Century Gothic"/>
          <w:color w:val="64A0BA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7E3F96">
      <w:pPr>
        <w:jc w:val="center"/>
        <w:rPr>
          <w:lang w:val="es-ES"/>
        </w:rPr>
      </w:pPr>
    </w:p>
    <w:p w14:paraId="282BD4FA" w14:textId="52C4E7AC" w:rsidR="00AC4687" w:rsidRPr="007E3F96" w:rsidRDefault="0058433A" w:rsidP="007E3F96">
      <w:pPr>
        <w:jc w:val="center"/>
        <w:rPr>
          <w:rFonts w:ascii="Century Gothic" w:hAnsi="Century Gothic" w:cs="Arial"/>
          <w:b/>
          <w:color w:val="64A0BA"/>
          <w:sz w:val="28"/>
          <w:szCs w:val="28"/>
          <w:lang w:val="pt-BR"/>
        </w:rPr>
      </w:pPr>
      <w:r w:rsidRPr="007E3F96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 xml:space="preserve">Código: </w:t>
      </w:r>
      <w:r w:rsidR="00ED38D3" w:rsidRPr="00ED38D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EET</w:t>
      </w:r>
      <w:r w:rsidR="000C21B1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B</w:t>
      </w:r>
      <w:r w:rsidR="00ED38D3" w:rsidRPr="00ED38D3">
        <w:rPr>
          <w:rFonts w:ascii="Century Gothic" w:hAnsi="Century Gothic" w:cs="Arial"/>
          <w:b/>
          <w:color w:val="64A0BA"/>
          <w:sz w:val="28"/>
          <w:szCs w:val="28"/>
          <w:lang w:val="pt-BR"/>
        </w:rPr>
        <w:t>PAR</w:t>
      </w:r>
    </w:p>
    <w:p w14:paraId="77A5848C" w14:textId="5A751467" w:rsidR="008120D0" w:rsidRDefault="008120D0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589CA3BC" w14:textId="77777777" w:rsidR="00767FDF" w:rsidRPr="002E5B33" w:rsidRDefault="00767FDF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13ABC9C8" w:rsidR="001F3116" w:rsidRPr="00ED7120" w:rsidRDefault="001F3116" w:rsidP="00A70142">
      <w:pPr>
        <w:pStyle w:val="berschrift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DA3835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DAS GARANTIDAS 202</w:t>
      </w:r>
      <w:r w:rsidR="00EB79EF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CC3D326" w14:textId="0E76B376" w:rsidR="00B576B9" w:rsidRPr="00B576B9" w:rsidRDefault="00B576B9" w:rsidP="00B576B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DA3835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2, 23</w:t>
      </w:r>
    </w:p>
    <w:p w14:paraId="3F8836FD" w14:textId="5918F401" w:rsidR="00B576B9" w:rsidRPr="00B576B9" w:rsidRDefault="00B576B9" w:rsidP="00B576B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DA3835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13</w:t>
      </w:r>
    </w:p>
    <w:p w14:paraId="67B26E1C" w14:textId="4A32C8EF" w:rsidR="00B576B9" w:rsidRPr="00B576B9" w:rsidRDefault="00B576B9" w:rsidP="00B576B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DA3835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4</w:t>
      </w:r>
    </w:p>
    <w:p w14:paraId="43371F15" w14:textId="2C21178F" w:rsidR="00B576B9" w:rsidRPr="00B576B9" w:rsidRDefault="00B576B9" w:rsidP="00B576B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B576B9">
        <w:rPr>
          <w:rFonts w:ascii="Century Gothic" w:hAnsi="Century Gothic" w:cs="Arial"/>
          <w:bCs/>
          <w:sz w:val="20"/>
          <w:szCs w:val="20"/>
          <w:lang w:val="es-ES"/>
        </w:rPr>
        <w:t>22</w:t>
      </w:r>
    </w:p>
    <w:p w14:paraId="7C0EAF23" w14:textId="73568386" w:rsidR="00EA0531" w:rsidRPr="002E5B33" w:rsidRDefault="00DA3835" w:rsidP="00B576B9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B576B9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B576B9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B576B9" w:rsidRPr="00B576B9">
        <w:rPr>
          <w:rFonts w:ascii="Century Gothic" w:hAnsi="Century Gothic" w:cs="Arial"/>
          <w:bCs/>
          <w:sz w:val="20"/>
          <w:szCs w:val="20"/>
          <w:lang w:val="es-ES"/>
        </w:rPr>
        <w:t>12, 26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1C8F2E55" w:rsidR="001F3116" w:rsidRPr="007E3F96" w:rsidRDefault="001F3116" w:rsidP="00A70142">
      <w:pPr>
        <w:pStyle w:val="berschrift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HOT</w:t>
      </w:r>
      <w:r w:rsidR="00DA3835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ÉI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 PREVISTOS</w:t>
      </w:r>
      <w:r w:rsidR="00A329DC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78670128" w14:textId="1D577C61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r w:rsidR="00DA3835" w:rsidRPr="00DA3835">
        <w:rPr>
          <w:rFonts w:ascii="Century Gothic" w:hAnsi="Century Gothic" w:cs="Arial"/>
          <w:sz w:val="20"/>
          <w:szCs w:val="20"/>
          <w:lang w:val="it-IT"/>
        </w:rPr>
        <w:t>ou similares na categoria, conforme a cidade</w:t>
      </w:r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D3EDA3F" w14:textId="6BF22964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BERL</w:t>
      </w:r>
      <w:r w:rsidR="00DA3835">
        <w:rPr>
          <w:rFonts w:ascii="Century Gothic" w:hAnsi="Century Gothic" w:cs="Arial"/>
          <w:sz w:val="20"/>
          <w:szCs w:val="20"/>
          <w:lang w:val="it-IT"/>
        </w:rPr>
        <w:t>IM</w:t>
      </w:r>
      <w:r w:rsidRPr="00ED38D3">
        <w:rPr>
          <w:rFonts w:ascii="Century Gothic" w:hAnsi="Century Gothic" w:cs="Arial"/>
          <w:sz w:val="20"/>
          <w:szCs w:val="20"/>
          <w:lang w:val="it-IT"/>
        </w:rPr>
        <w:t>: CROWNE PLAZA POTSDAMER PLATZ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0F475A1D" w14:textId="62302034" w:rsidR="00ED38D3" w:rsidRPr="00ED38D3" w:rsidRDefault="00DA3835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>
        <w:rPr>
          <w:rFonts w:ascii="Century Gothic" w:hAnsi="Century Gothic" w:cs="Arial"/>
          <w:sz w:val="20"/>
          <w:szCs w:val="20"/>
          <w:lang w:val="it-IT"/>
        </w:rPr>
        <w:t>A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MSTERD</w:t>
      </w:r>
      <w:r>
        <w:rPr>
          <w:rFonts w:ascii="Century Gothic" w:hAnsi="Century Gothic" w:cs="Arial"/>
          <w:sz w:val="20"/>
          <w:szCs w:val="20"/>
          <w:lang w:val="it-IT"/>
        </w:rPr>
        <w:t>Ã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: SWISSOTEL</w:t>
      </w:r>
      <w:r w:rsidR="00ED38D3"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 w:rsidR="00ED38D3">
        <w:rPr>
          <w:rFonts w:ascii="Century Gothic" w:hAnsi="Century Gothic" w:cs="Arial"/>
          <w:sz w:val="20"/>
          <w:szCs w:val="20"/>
          <w:lang w:val="it-IT"/>
        </w:rPr>
        <w:t>*</w:t>
      </w:r>
      <w:r w:rsidR="00ED38D3"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3F58B8FE" w14:textId="0E4F3E4C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775E56">
        <w:rPr>
          <w:rFonts w:ascii="Century Gothic" w:hAnsi="Century Gothic" w:cs="Arial"/>
          <w:sz w:val="20"/>
          <w:szCs w:val="20"/>
          <w:lang w:val="it-IT"/>
        </w:rPr>
        <w:t>GE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NAVARRA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</w:p>
    <w:p w14:paraId="49BDB36D" w14:textId="36EC231A" w:rsidR="00ED38D3" w:rsidRPr="00ED38D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BRU</w:t>
      </w:r>
      <w:r w:rsidR="00775E56">
        <w:rPr>
          <w:rFonts w:ascii="Century Gothic" w:hAnsi="Century Gothic" w:cs="Arial"/>
          <w:sz w:val="20"/>
          <w:szCs w:val="20"/>
          <w:lang w:val="it-IT"/>
        </w:rPr>
        <w:t>X</w:t>
      </w:r>
      <w:r w:rsidRPr="00ED38D3">
        <w:rPr>
          <w:rFonts w:ascii="Century Gothic" w:hAnsi="Century Gothic" w:cs="Arial"/>
          <w:sz w:val="20"/>
          <w:szCs w:val="20"/>
          <w:lang w:val="it-IT"/>
        </w:rPr>
        <w:t>ELAS: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887B16">
        <w:rPr>
          <w:rFonts w:ascii="Century Gothic" w:hAnsi="Century Gothic" w:cs="Arial"/>
          <w:sz w:val="20"/>
          <w:szCs w:val="20"/>
          <w:lang w:val="it-IT"/>
        </w:rPr>
        <w:t>: RENAISSANCE BRUXELAS</w:t>
      </w:r>
      <w:r w:rsidR="00887B16">
        <w:t xml:space="preserve"> </w:t>
      </w:r>
      <w:r w:rsidR="00887B16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0C005FD8" w14:textId="1E116653" w:rsidR="000E68BD" w:rsidRPr="002E5B33" w:rsidRDefault="00ED38D3" w:rsidP="00ED38D3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ED38D3">
        <w:rPr>
          <w:rFonts w:ascii="Century Gothic" w:hAnsi="Century Gothic" w:cs="Arial"/>
          <w:sz w:val="20"/>
          <w:szCs w:val="20"/>
          <w:lang w:val="it-IT"/>
        </w:rPr>
        <w:t>PAR</w:t>
      </w:r>
      <w:r w:rsidR="00775E56">
        <w:rPr>
          <w:rFonts w:ascii="Century Gothic" w:hAnsi="Century Gothic" w:cs="Arial"/>
          <w:sz w:val="20"/>
          <w:szCs w:val="20"/>
          <w:lang w:val="it-IT"/>
        </w:rPr>
        <w:t>I</w:t>
      </w:r>
      <w:r w:rsidRPr="00ED38D3">
        <w:rPr>
          <w:rFonts w:ascii="Century Gothic" w:hAnsi="Century Gothic" w:cs="Arial"/>
          <w:sz w:val="20"/>
          <w:szCs w:val="20"/>
          <w:lang w:val="it-IT"/>
        </w:rPr>
        <w:t>S: PULLMAN BERCY</w:t>
      </w:r>
      <w:r w:rsidRPr="002E5B33">
        <w:rPr>
          <w:rFonts w:ascii="Century Gothic" w:hAnsi="Century Gothic" w:cs="Arial"/>
          <w:sz w:val="20"/>
          <w:szCs w:val="20"/>
          <w:lang w:val="it-IT"/>
        </w:rPr>
        <w:t xml:space="preserve"> * * * *</w:t>
      </w:r>
      <w:r w:rsidRPr="00ED38D3">
        <w:rPr>
          <w:rFonts w:ascii="Century Gothic" w:hAnsi="Century Gothic" w:cs="Arial"/>
          <w:sz w:val="20"/>
          <w:szCs w:val="20"/>
          <w:lang w:val="it-IT"/>
        </w:rPr>
        <w:t xml:space="preserve"> (</w:t>
      </w:r>
      <w:r>
        <w:rPr>
          <w:rFonts w:ascii="Century Gothic" w:hAnsi="Century Gothic" w:cs="Arial"/>
          <w:sz w:val="20"/>
          <w:szCs w:val="20"/>
          <w:lang w:val="it-IT"/>
        </w:rPr>
        <w:t>*</w:t>
      </w:r>
      <w:r w:rsidRPr="00ED38D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7822EDF6" w14:textId="77777777" w:rsidR="00817CD6" w:rsidRDefault="00817CD6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3B35AA2C" w:rsidR="001F3116" w:rsidRPr="007E3F96" w:rsidRDefault="001F3116" w:rsidP="00A70142">
      <w:pPr>
        <w:pStyle w:val="berschrift3"/>
        <w:jc w:val="both"/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SERVI</w:t>
      </w:r>
      <w:r w:rsidR="00775E5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OS INCLU</w:t>
      </w:r>
      <w:r w:rsidR="00775E5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DOS</w:t>
      </w:r>
    </w:p>
    <w:p w14:paraId="5AB9F843" w14:textId="77777777" w:rsidR="00775E56" w:rsidRPr="00775E56" w:rsidRDefault="00775E56" w:rsidP="00775E5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75E56">
        <w:rPr>
          <w:rFonts w:ascii="Century Gothic" w:hAnsi="Century Gothic" w:cs="Arial"/>
          <w:sz w:val="20"/>
          <w:szCs w:val="20"/>
          <w:lang w:val="fr-FR"/>
        </w:rPr>
        <w:t>• Maleteiros nos hotéis</w:t>
      </w:r>
    </w:p>
    <w:p w14:paraId="2B75F85C" w14:textId="36351E29" w:rsidR="00775E56" w:rsidRPr="00775E56" w:rsidRDefault="00775E56" w:rsidP="00775E5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75E56">
        <w:rPr>
          <w:rFonts w:ascii="Century Gothic" w:hAnsi="Century Gothic" w:cs="Arial"/>
          <w:sz w:val="20"/>
          <w:szCs w:val="20"/>
          <w:lang w:val="fr-FR"/>
        </w:rPr>
        <w:t>• Guia acompanhante em espanhol com conhecimentos de português)</w:t>
      </w:r>
    </w:p>
    <w:p w14:paraId="67C5A8FA" w14:textId="77777777" w:rsidR="00775E56" w:rsidRPr="00775E56" w:rsidRDefault="00775E56" w:rsidP="00775E5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75E56">
        <w:rPr>
          <w:rFonts w:ascii="Century Gothic" w:hAnsi="Century Gothic" w:cs="Arial"/>
          <w:sz w:val="20"/>
          <w:szCs w:val="20"/>
          <w:lang w:val="fr-FR"/>
        </w:rPr>
        <w:t>• 11 noites com café da manhã tipo buffet</w:t>
      </w:r>
    </w:p>
    <w:p w14:paraId="45FA5393" w14:textId="24F06A92" w:rsidR="00775E56" w:rsidRDefault="00775E56" w:rsidP="00775E56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775E56">
        <w:rPr>
          <w:rFonts w:ascii="Century Gothic" w:hAnsi="Century Gothic" w:cs="Arial"/>
          <w:sz w:val="20"/>
          <w:szCs w:val="20"/>
          <w:lang w:val="fr-FR"/>
        </w:rPr>
        <w:t>• Entradas e experiências conforme itinerário</w:t>
      </w:r>
    </w:p>
    <w:p w14:paraId="6C1326D2" w14:textId="77777777" w:rsidR="00EA0531" w:rsidRDefault="00EA0531" w:rsidP="00EA0531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2F8F46F2" w:rsidR="00AC4687" w:rsidRPr="00A70142" w:rsidRDefault="006B0084" w:rsidP="00A70142">
      <w:pPr>
        <w:pStyle w:val="berschrift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775E5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TARIFAS EM</w:t>
      </w:r>
      <w:r w:rsidR="001F3116" w:rsidRPr="007E3F96">
        <w:rPr>
          <w:rFonts w:ascii="Century Gothic" w:hAnsi="Century Gothic"/>
          <w:color w:val="64A0BA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EUROS</w:t>
      </w:r>
    </w:p>
    <w:p w14:paraId="14EC0F15" w14:textId="7CBD6C3B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B576B9" w:rsidRPr="00B576B9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3545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,–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r w:rsidR="00775E56">
        <w:rPr>
          <w:rFonts w:ascii="Century Gothic" w:hAnsi="Century Gothic" w:cs="Arial"/>
          <w:bCs/>
          <w:sz w:val="20"/>
          <w:szCs w:val="20"/>
          <w:lang w:val="es-ES"/>
        </w:rPr>
        <w:t>pessoa em apto. duplo</w:t>
      </w:r>
    </w:p>
    <w:p w14:paraId="03C28FA7" w14:textId="6E0FE3D4" w:rsidR="00B576B9" w:rsidRPr="002E5B33" w:rsidRDefault="00AE1FF1" w:rsidP="00B576B9">
      <w:pPr>
        <w:jc w:val="both"/>
        <w:rPr>
          <w:rFonts w:ascii="Century Gothic" w:hAnsi="Century Gothic"/>
          <w:bCs/>
          <w:sz w:val="20"/>
          <w:szCs w:val="20"/>
          <w:lang w:val="es-ES_tradnl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="00B576B9" w:rsidRPr="00B576B9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1540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1FD836FD" w14:textId="77777777" w:rsidR="00B576B9" w:rsidRDefault="00B576B9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0F235291" w14:textId="77777777" w:rsidR="00775E56" w:rsidRPr="002E5B33" w:rsidRDefault="00775E56" w:rsidP="00BD1E2E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BE1E05C" w14:textId="23A5373B" w:rsidR="00775E56" w:rsidRPr="00775E56" w:rsidRDefault="00775E56" w:rsidP="00775E56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1 SEX </w:t>
      </w:r>
      <w:r w:rsidRPr="00775E56">
        <w:rPr>
          <w:rFonts w:ascii="Century Gothic" w:hAnsi="Century Gothic"/>
          <w:color w:val="FF0000"/>
          <w:szCs w:val="20"/>
        </w:rPr>
        <w:tab/>
        <w:t xml:space="preserve">BERLIM </w:t>
      </w:r>
    </w:p>
    <w:p w14:paraId="63690CDA" w14:textId="77777777" w:rsidR="00775E56" w:rsidRPr="00775E56" w:rsidRDefault="00775E56" w:rsidP="00775E5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Chegada ao aeroporto de Berlim e traslado ao hotel. Acomodação. Às 19h30, reunião informativa com o noss guia na recepção do hotel.</w:t>
      </w:r>
    </w:p>
    <w:p w14:paraId="501EE275" w14:textId="77777777" w:rsidR="00775E56" w:rsidRPr="00775E56" w:rsidRDefault="00775E56" w:rsidP="00775E5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BE2857C" w14:textId="1042184E" w:rsidR="00775E56" w:rsidRPr="00775E56" w:rsidRDefault="00775E56" w:rsidP="00775E56">
      <w:pPr>
        <w:pStyle w:val="berschrift3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2 SAB </w:t>
      </w:r>
      <w:r w:rsidRPr="00775E56">
        <w:rPr>
          <w:rFonts w:ascii="Century Gothic" w:hAnsi="Century Gothic"/>
          <w:color w:val="FF0000"/>
          <w:szCs w:val="20"/>
        </w:rPr>
        <w:tab/>
        <w:t xml:space="preserve">BERLIM </w:t>
      </w:r>
    </w:p>
    <w:p w14:paraId="4C27BDDD" w14:textId="77777777" w:rsidR="00775E56" w:rsidRPr="00775E56" w:rsidRDefault="00775E56" w:rsidP="00775E56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Após um farto café da manhã no hotel, prepare-se para o passeio panorâmico pela cidade, com destaque para as famosas avenidas Kurfürstendamm, Unter den Linden, Portão de Brandemburgo, símbolo da unidade alemã, Alexanderplatz, Universidade Humboldt e Museu de Pérgamo. No final do percurso oferecemos um passeio de barco pelo Spree, a melhor forma de admirar esta maravilhosa cidade e seus belos edifícios e pontes desde a água. À tarde, tempo suficiente para explorar a cidade por conta própria. Há tanto para ver que você certamente encontrará algo. Para os amantes de fast food: 70 milhões de salsichas currywurst são consumidas em Berlim todos os anos. A cidade até dedicou um museu ao seu amor por este prato. Ficou com vontade? Vá em frente. Acomodação em Berlim.</w:t>
      </w:r>
    </w:p>
    <w:p w14:paraId="2BAB9CA1" w14:textId="77777777" w:rsidR="00775E56" w:rsidRPr="00775E56" w:rsidRDefault="00775E56" w:rsidP="00775E56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1A4A20E" w14:textId="6D6250C1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lastRenderedPageBreak/>
        <w:t xml:space="preserve">DIA 3 DOM </w:t>
      </w:r>
      <w:r w:rsidRPr="00775E56">
        <w:rPr>
          <w:rFonts w:ascii="Century Gothic" w:hAnsi="Century Gothic"/>
          <w:color w:val="FF0000"/>
          <w:szCs w:val="20"/>
        </w:rPr>
        <w:tab/>
        <w:t xml:space="preserve">BERLIM - AMSTERDÃ </w:t>
      </w:r>
    </w:p>
    <w:p w14:paraId="53E9DD8F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saída pela manhã para Amesterdã, que combina os seus extensos canais e inúmeras pontes com a arquitetura original dos séculos XVI e XVII concentrada numa pequena área. Acomodação.</w:t>
      </w:r>
    </w:p>
    <w:p w14:paraId="4DE59522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B971F8D" w14:textId="657D1355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4 SEG </w:t>
      </w:r>
      <w:r w:rsidRPr="00775E56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6FA25B22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visita panorâmica à cidade, incluindo o centro histórico, a Praça Dam, com o monumento da Libertação, o Palácio Real, construído sobre 13.659 pilares de madeira, a Praça Rembrandt, com o monumento ao artista, a Praça Leidseplein, o Teatro municipal e o famoso museu Nacional. A visita termina com um passeio de uma hora em barco pelos canais rodeados pelas casas dos mercadores do século XVII, igrejas com campanários e armazéns construídos nos séculos XVI e XVII. Acomodação em Amsterdã.</w:t>
      </w:r>
    </w:p>
    <w:p w14:paraId="428F0B62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04B474F7" w14:textId="60447CE1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5 TER </w:t>
      </w:r>
      <w:r w:rsidRPr="00775E56">
        <w:rPr>
          <w:rFonts w:ascii="Century Gothic" w:hAnsi="Century Gothic"/>
          <w:color w:val="FF0000"/>
          <w:szCs w:val="20"/>
        </w:rPr>
        <w:tab/>
        <w:t xml:space="preserve">AMSTERDÃ </w:t>
      </w:r>
    </w:p>
    <w:p w14:paraId="19F7CA5A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dia livre. Opcionalmente, possibilidade de fazer uma excursão a Marken e Volendam. Acomodação.</w:t>
      </w:r>
    </w:p>
    <w:p w14:paraId="521A8F06" w14:textId="165C5B23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3DE26E03" w14:textId="0BECB2C2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6 QUA </w:t>
      </w:r>
      <w:r w:rsidRPr="00775E56">
        <w:rPr>
          <w:rFonts w:ascii="Century Gothic" w:hAnsi="Century Gothic"/>
          <w:color w:val="FF0000"/>
          <w:szCs w:val="20"/>
        </w:rPr>
        <w:tab/>
        <w:t xml:space="preserve">AMSTERDÃ - ANTUÉRPIA - BRUGES </w:t>
      </w:r>
    </w:p>
    <w:p w14:paraId="32A34DF2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saída para Antuérpia, uma das cidades mais importantes da Bélgica, famosa pelo seu mercado de diamantes e pelo seu porto (o segundo maior da Europa). Combina símbolos tradicionais com elementos modernos, que fizeram dela uma cidade de referência em termos de design, ambiente noturno e fusão multicultural. Visita à Catedral de Nossa Senhora, Praça Principal e Prefeitura. Continuação da viagem para Bruges, capital da província da Flandres Ocidental, famosa por seu centro histórico declarada Patrimônio de Humanidade. Bruges também é conhecida como a “Veneza do Norte“, por causa dos muitos canais que atravessam a cidade e por sua beleza. Acomodação.</w:t>
      </w:r>
    </w:p>
    <w:p w14:paraId="3DF2031F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6A3880F" w14:textId="0D865724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7 QUI </w:t>
      </w:r>
      <w:r w:rsidRPr="00775E56">
        <w:rPr>
          <w:rFonts w:ascii="Century Gothic" w:hAnsi="Century Gothic"/>
          <w:color w:val="FF0000"/>
          <w:szCs w:val="20"/>
        </w:rPr>
        <w:tab/>
        <w:t xml:space="preserve">BRUGES - GANTE - BRUXELAS </w:t>
      </w:r>
    </w:p>
    <w:p w14:paraId="1AA7603F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 xml:space="preserve">Café da manhã e breve visita à cidade. Vale a pena visitar a Igreja de Santa Ana e do Sangue Sagrado, e Prefeitura, excelente exemplo de Palácio renascentista. Em seguida, continuação para Gante para visita ao seu centro histórico onde se destaca a Igreja de São Nicolau, a Igreja de São Miguel e a Catedral de São Bavão que alberga obras de arte famosas como a “Vocação de São Bavão“ de Rubens e o políptico dos irmãos Van Eyck “A Adoração do Cordeiro Místico“. Após a visita, continuação para Bruxelas. Acomodação em Bruxelas. </w:t>
      </w:r>
    </w:p>
    <w:p w14:paraId="22241E97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5EB64831" w14:textId="56087F9C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8 SEX </w:t>
      </w:r>
      <w:r w:rsidRPr="00775E56">
        <w:rPr>
          <w:rFonts w:ascii="Century Gothic" w:hAnsi="Century Gothic"/>
          <w:color w:val="FF0000"/>
          <w:szCs w:val="20"/>
        </w:rPr>
        <w:tab/>
        <w:t xml:space="preserve">BRUXELAS </w:t>
      </w:r>
    </w:p>
    <w:p w14:paraId="11FC68A1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visita à cidade. Entre seus edificios se destacam a Catedral de São Miguel e São Gudula, a Prefeitura, a Praça da Justiça e a Grande Praça, o lugar mais famoso, animado e fotografado de Bruxelas. Com dezenas de edifícios famosos, é um dos conjuntos arquitetônicos mais belos da Europa. A seguir, outro destaque da viagem nos espera. Visitaremos um Museu do Chocolate, onde um mestre chocolateiro fará pralinés diante de nossos olhos. A visita inclui, claro, degustações e também um ponto de venda que fará as delícias dos gulosos. Tarde livre. Acomodação em Bruxelas.</w:t>
      </w:r>
    </w:p>
    <w:p w14:paraId="1B46A063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F83BCC5" w14:textId="77143C3A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9 SAB </w:t>
      </w:r>
      <w:r w:rsidRPr="00775E56">
        <w:rPr>
          <w:rFonts w:ascii="Century Gothic" w:hAnsi="Century Gothic"/>
          <w:color w:val="FF0000"/>
          <w:szCs w:val="20"/>
        </w:rPr>
        <w:tab/>
        <w:t xml:space="preserve">BRUXELAS - PARIS </w:t>
      </w:r>
    </w:p>
    <w:p w14:paraId="7BEDC45A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saída para Paris. À tarde, chegada a Paris, a cidade do amor. Possibilidade de fazer um cruzeiro no rio Sena (opcional).</w:t>
      </w:r>
    </w:p>
    <w:p w14:paraId="6B92BB63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72BA731" w14:textId="59E720C9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10 DOM </w:t>
      </w:r>
      <w:r w:rsidRPr="00775E56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60BA0819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visita panorâmica. Esta cidade é um dos destinos turísticos mais populares do mundo e tem muitos locais de interesse que podem ser apreciados durante a viagem: a Catedral de Notre Dame, Champs Elysées, Arco do Triunfo, Basílica de Sacré Coeur, Hospital des Invalides, Panteão, Quartier Latin (Bairro Latino), Arche de la Défense, Ópera Garnier, Montmartre, Palácio e Jardins do Luxemburgo, entre outros. Acomodação em Paris.</w:t>
      </w:r>
    </w:p>
    <w:p w14:paraId="5BD58651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98EA619" w14:textId="731F6830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11 SEG </w:t>
      </w:r>
      <w:r w:rsidRPr="00775E56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6086CA4C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no hotel e dia livre. Possibilidade de opcionalmente fazer uma excursão a Giverny para visitar a casa e os jardins de Claude Monet, o conhecido pintor impressionista.</w:t>
      </w:r>
    </w:p>
    <w:p w14:paraId="2E0BAECF" w14:textId="77777777" w:rsidR="00775E56" w:rsidRPr="00775E56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</w:p>
    <w:p w14:paraId="113E15F1" w14:textId="19211DB5" w:rsidR="00775E56" w:rsidRPr="00775E56" w:rsidRDefault="00775E56" w:rsidP="00775E56">
      <w:pPr>
        <w:pStyle w:val="berschrift3"/>
        <w:spacing w:line="236" w:lineRule="exact"/>
        <w:jc w:val="both"/>
        <w:rPr>
          <w:rFonts w:ascii="Century Gothic" w:hAnsi="Century Gothic"/>
          <w:color w:val="FF0000"/>
          <w:szCs w:val="20"/>
        </w:rPr>
      </w:pPr>
      <w:r w:rsidRPr="00775E56">
        <w:rPr>
          <w:rFonts w:ascii="Century Gothic" w:hAnsi="Century Gothic"/>
          <w:color w:val="FF0000"/>
          <w:szCs w:val="20"/>
        </w:rPr>
        <w:t xml:space="preserve">DIA 12 TER </w:t>
      </w:r>
      <w:r w:rsidRPr="00775E56">
        <w:rPr>
          <w:rFonts w:ascii="Century Gothic" w:hAnsi="Century Gothic"/>
          <w:color w:val="FF0000"/>
          <w:szCs w:val="20"/>
        </w:rPr>
        <w:tab/>
        <w:t xml:space="preserve">PARIS </w:t>
      </w:r>
    </w:p>
    <w:p w14:paraId="12453D51" w14:textId="15DC70C1" w:rsidR="00775E56" w:rsidRPr="002E5B33" w:rsidRDefault="00775E56" w:rsidP="00775E56">
      <w:pPr>
        <w:spacing w:line="236" w:lineRule="exact"/>
        <w:jc w:val="both"/>
        <w:rPr>
          <w:rFonts w:ascii="Century Gothic" w:hAnsi="Century Gothic"/>
          <w:sz w:val="20"/>
          <w:szCs w:val="20"/>
          <w:lang w:val="es-ES"/>
        </w:rPr>
      </w:pPr>
      <w:r w:rsidRPr="00775E56">
        <w:rPr>
          <w:rFonts w:ascii="Century Gothic" w:hAnsi="Century Gothic"/>
          <w:sz w:val="20"/>
          <w:szCs w:val="20"/>
          <w:lang w:val="es-ES"/>
        </w:rPr>
        <w:t>Café da manhã e traslado ao aeroporto. Despedimo-nos desta viagem apaixonante.</w:t>
      </w:r>
    </w:p>
    <w:sectPr w:rsidR="00775E56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5039F"/>
    <w:rsid w:val="000540DD"/>
    <w:rsid w:val="000704A8"/>
    <w:rsid w:val="00084390"/>
    <w:rsid w:val="000A76FE"/>
    <w:rsid w:val="000C21B1"/>
    <w:rsid w:val="000E68BD"/>
    <w:rsid w:val="001037AB"/>
    <w:rsid w:val="001422BB"/>
    <w:rsid w:val="00150334"/>
    <w:rsid w:val="001532BE"/>
    <w:rsid w:val="00162A42"/>
    <w:rsid w:val="00175034"/>
    <w:rsid w:val="001A2323"/>
    <w:rsid w:val="001C7D04"/>
    <w:rsid w:val="001F3116"/>
    <w:rsid w:val="001F36DE"/>
    <w:rsid w:val="00201912"/>
    <w:rsid w:val="00222872"/>
    <w:rsid w:val="00253769"/>
    <w:rsid w:val="002B1DBE"/>
    <w:rsid w:val="002E5B33"/>
    <w:rsid w:val="003013F4"/>
    <w:rsid w:val="0031584E"/>
    <w:rsid w:val="00315CB7"/>
    <w:rsid w:val="00320B1A"/>
    <w:rsid w:val="003223BC"/>
    <w:rsid w:val="00324A62"/>
    <w:rsid w:val="00326736"/>
    <w:rsid w:val="0038784B"/>
    <w:rsid w:val="003A107E"/>
    <w:rsid w:val="003A373B"/>
    <w:rsid w:val="003C7629"/>
    <w:rsid w:val="003F4860"/>
    <w:rsid w:val="0041593D"/>
    <w:rsid w:val="0047537B"/>
    <w:rsid w:val="004A7A16"/>
    <w:rsid w:val="004B6DA8"/>
    <w:rsid w:val="004C0CE7"/>
    <w:rsid w:val="004C1A4D"/>
    <w:rsid w:val="004D520F"/>
    <w:rsid w:val="004F7332"/>
    <w:rsid w:val="0050590F"/>
    <w:rsid w:val="00507E57"/>
    <w:rsid w:val="00546A34"/>
    <w:rsid w:val="0057233A"/>
    <w:rsid w:val="0058222E"/>
    <w:rsid w:val="0058433A"/>
    <w:rsid w:val="00587A59"/>
    <w:rsid w:val="0060412C"/>
    <w:rsid w:val="006420B9"/>
    <w:rsid w:val="00652F32"/>
    <w:rsid w:val="0068243A"/>
    <w:rsid w:val="006907D3"/>
    <w:rsid w:val="0069407D"/>
    <w:rsid w:val="006B0084"/>
    <w:rsid w:val="0072265A"/>
    <w:rsid w:val="007229F4"/>
    <w:rsid w:val="00730B15"/>
    <w:rsid w:val="00756855"/>
    <w:rsid w:val="007570EC"/>
    <w:rsid w:val="00767FDF"/>
    <w:rsid w:val="00775B2F"/>
    <w:rsid w:val="00775E56"/>
    <w:rsid w:val="0079403F"/>
    <w:rsid w:val="007D0BCB"/>
    <w:rsid w:val="007D4ABB"/>
    <w:rsid w:val="007E3F96"/>
    <w:rsid w:val="008108BE"/>
    <w:rsid w:val="008120D0"/>
    <w:rsid w:val="00817CD6"/>
    <w:rsid w:val="00836237"/>
    <w:rsid w:val="008377C2"/>
    <w:rsid w:val="008574CE"/>
    <w:rsid w:val="008615E8"/>
    <w:rsid w:val="00887B16"/>
    <w:rsid w:val="0089517D"/>
    <w:rsid w:val="008F13E9"/>
    <w:rsid w:val="00922B3A"/>
    <w:rsid w:val="00924444"/>
    <w:rsid w:val="009E7D84"/>
    <w:rsid w:val="009F3AF5"/>
    <w:rsid w:val="00A100ED"/>
    <w:rsid w:val="00A329DC"/>
    <w:rsid w:val="00A32F0F"/>
    <w:rsid w:val="00A66B02"/>
    <w:rsid w:val="00A70142"/>
    <w:rsid w:val="00A86E0C"/>
    <w:rsid w:val="00A9022F"/>
    <w:rsid w:val="00AC4687"/>
    <w:rsid w:val="00AE1FF1"/>
    <w:rsid w:val="00B158BB"/>
    <w:rsid w:val="00B4186D"/>
    <w:rsid w:val="00B41EFF"/>
    <w:rsid w:val="00B576B9"/>
    <w:rsid w:val="00B74659"/>
    <w:rsid w:val="00B80573"/>
    <w:rsid w:val="00BD09D2"/>
    <w:rsid w:val="00BD1E2E"/>
    <w:rsid w:val="00BE4B4E"/>
    <w:rsid w:val="00C104B3"/>
    <w:rsid w:val="00C419C4"/>
    <w:rsid w:val="00C43923"/>
    <w:rsid w:val="00CC2324"/>
    <w:rsid w:val="00CD6D1C"/>
    <w:rsid w:val="00CE35B5"/>
    <w:rsid w:val="00CF226B"/>
    <w:rsid w:val="00D329FF"/>
    <w:rsid w:val="00D525DB"/>
    <w:rsid w:val="00D56B11"/>
    <w:rsid w:val="00D61C16"/>
    <w:rsid w:val="00D67A51"/>
    <w:rsid w:val="00D76445"/>
    <w:rsid w:val="00DA3835"/>
    <w:rsid w:val="00DB68F8"/>
    <w:rsid w:val="00DD4479"/>
    <w:rsid w:val="00DE27DC"/>
    <w:rsid w:val="00E00B00"/>
    <w:rsid w:val="00E014D2"/>
    <w:rsid w:val="00E534B8"/>
    <w:rsid w:val="00EA0531"/>
    <w:rsid w:val="00EA2D22"/>
    <w:rsid w:val="00EA2E99"/>
    <w:rsid w:val="00EB79EF"/>
    <w:rsid w:val="00EC6BF2"/>
    <w:rsid w:val="00ED38D3"/>
    <w:rsid w:val="00ED5D3D"/>
    <w:rsid w:val="00ED7120"/>
    <w:rsid w:val="00F03340"/>
    <w:rsid w:val="00F57FD2"/>
    <w:rsid w:val="00F60A4F"/>
    <w:rsid w:val="00F60D1E"/>
    <w:rsid w:val="00F718A4"/>
    <w:rsid w:val="00FB6378"/>
    <w:rsid w:val="00FC493F"/>
    <w:rsid w:val="00FD2CD5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Textkrper2">
    <w:name w:val="Body Text 2"/>
    <w:basedOn w:val="Standard"/>
    <w:link w:val="Textkrper2Zchn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Textkrper2Zchn">
    <w:name w:val="Textkörper 2 Zchn"/>
    <w:basedOn w:val="Absatz-Standardschriftart"/>
    <w:link w:val="Textkrper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Textkrper">
    <w:name w:val="Body Text"/>
    <w:basedOn w:val="Standard"/>
    <w:link w:val="TextkrperZchn"/>
    <w:rsid w:val="00AC4687"/>
    <w:rPr>
      <w:rFonts w:ascii="Arial" w:hAnsi="Arial" w:cs="Arial"/>
      <w:sz w:val="20"/>
      <w:lang w:val="es-ES"/>
    </w:rPr>
  </w:style>
  <w:style w:type="character" w:customStyle="1" w:styleId="TextkrperZchn">
    <w:name w:val="Textkörper Zchn"/>
    <w:basedOn w:val="Absatz-Standardschriftart"/>
    <w:link w:val="Textkrper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user33</cp:lastModifiedBy>
  <cp:revision>4</cp:revision>
  <cp:lastPrinted>2020-06-25T10:29:00Z</cp:lastPrinted>
  <dcterms:created xsi:type="dcterms:W3CDTF">2024-07-10T20:04:00Z</dcterms:created>
  <dcterms:modified xsi:type="dcterms:W3CDTF">2024-10-07T10:10:00Z</dcterms:modified>
</cp:coreProperties>
</file>