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630C2BF0" w:rsidR="00AC4687" w:rsidRPr="008F13E9" w:rsidRDefault="00DB70DC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DB70DC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CAPITA</w:t>
      </w:r>
      <w:r w:rsidR="00BD4578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I</w:t>
      </w:r>
      <w:r w:rsidRPr="00DB70DC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S IMPERIA</w:t>
      </w:r>
      <w:r w:rsidR="00BD4578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I</w:t>
      </w:r>
      <w:r w:rsidRPr="00DB70DC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S CO</w:t>
      </w:r>
      <w:r w:rsidR="00BD4578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M</w:t>
      </w:r>
      <w:r w:rsidRPr="00DB70DC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CRU</w:t>
      </w:r>
      <w:r w:rsidR="00BD4578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ZEI</w:t>
      </w:r>
      <w:r w:rsidRPr="00DB70DC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RO</w:t>
      </w:r>
      <w:r w:rsidR="00B919B5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7D3C6623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2D5AC1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CRU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74F4F5AE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0E3F8D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 GARANTIDA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3B5A8359" w14:textId="533E1D8D" w:rsidR="00B919B5" w:rsidRPr="002E5B33" w:rsidRDefault="00DB70DC" w:rsidP="00B919B5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DB70DC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BD4578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DB70DC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DB70DC">
        <w:rPr>
          <w:rFonts w:ascii="Century Gothic" w:hAnsi="Century Gothic" w:cs="Arial"/>
          <w:bCs/>
          <w:sz w:val="20"/>
          <w:szCs w:val="20"/>
          <w:lang w:val="es-ES"/>
        </w:rPr>
        <w:t>3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74820A85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BD4578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</w:t>
      </w:r>
      <w:r w:rsidR="000E3F8D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I</w:t>
      </w:r>
      <w:bookmarkStart w:id="0" w:name="_GoBack"/>
      <w:bookmarkEnd w:id="0"/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1CEA19B8" w14:textId="77777777" w:rsidR="00BD4578" w:rsidRPr="002E5B33" w:rsidRDefault="00BD4578" w:rsidP="00BD4578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Pr="00586FDF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Pr="00586FD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586FDF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Pr="00586FD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Pr="00586FDF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Pr="00586FDF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Pr="00586FDF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14BA1AC3" w14:textId="5BE9788A" w:rsidR="00DB70DC" w:rsidRPr="00DB70DC" w:rsidRDefault="00DB70DC" w:rsidP="00DB70DC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B70DC">
        <w:rPr>
          <w:rFonts w:ascii="Century Gothic" w:hAnsi="Century Gothic" w:cs="Arial"/>
          <w:sz w:val="20"/>
          <w:szCs w:val="20"/>
          <w:lang w:val="it-IT"/>
        </w:rPr>
        <w:t>BUDAPEST</w:t>
      </w:r>
      <w:r w:rsidR="00BD4578">
        <w:rPr>
          <w:rFonts w:ascii="Century Gothic" w:hAnsi="Century Gothic" w:cs="Arial"/>
          <w:sz w:val="20"/>
          <w:szCs w:val="20"/>
          <w:lang w:val="it-IT"/>
        </w:rPr>
        <w:t>E</w:t>
      </w:r>
      <w:r w:rsidRPr="00DB70DC">
        <w:rPr>
          <w:rFonts w:ascii="Century Gothic" w:hAnsi="Century Gothic" w:cs="Arial"/>
          <w:sz w:val="20"/>
          <w:szCs w:val="20"/>
          <w:lang w:val="it-IT"/>
        </w:rPr>
        <w:t>: RADISSON BEKE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42A17279" w14:textId="1E284EE0" w:rsidR="00DB70DC" w:rsidRPr="00DB70DC" w:rsidRDefault="00DB70DC" w:rsidP="00DB70DC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B70DC">
        <w:rPr>
          <w:rFonts w:ascii="Century Gothic" w:hAnsi="Century Gothic" w:cs="Arial"/>
          <w:sz w:val="20"/>
          <w:szCs w:val="20"/>
          <w:lang w:val="it-IT"/>
        </w:rPr>
        <w:t>VIENA: AUSTRIA TREND SAVOYEN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46B1584F" w14:textId="69DDF48D" w:rsidR="00DB70DC" w:rsidRPr="00DB70DC" w:rsidRDefault="00DB70DC" w:rsidP="00DB70DC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B70DC">
        <w:rPr>
          <w:rFonts w:ascii="Century Gothic" w:hAnsi="Century Gothic" w:cs="Arial"/>
          <w:sz w:val="20"/>
          <w:szCs w:val="20"/>
          <w:lang w:val="it-IT"/>
        </w:rPr>
        <w:t>CRU</w:t>
      </w:r>
      <w:r w:rsidR="00BD4578">
        <w:rPr>
          <w:rFonts w:ascii="Century Gothic" w:hAnsi="Century Gothic" w:cs="Arial"/>
          <w:sz w:val="20"/>
          <w:szCs w:val="20"/>
          <w:lang w:val="it-IT"/>
        </w:rPr>
        <w:t>ZEI</w:t>
      </w:r>
      <w:r w:rsidRPr="00DB70DC">
        <w:rPr>
          <w:rFonts w:ascii="Century Gothic" w:hAnsi="Century Gothic" w:cs="Arial"/>
          <w:sz w:val="20"/>
          <w:szCs w:val="20"/>
          <w:lang w:val="it-IT"/>
        </w:rPr>
        <w:t>RO: MS NESTROY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3A8AC384" w14:textId="3D77DB67" w:rsidR="00DB70DC" w:rsidRPr="002E5B33" w:rsidRDefault="00DB70DC" w:rsidP="00DB70DC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B70DC">
        <w:rPr>
          <w:rFonts w:ascii="Century Gothic" w:hAnsi="Century Gothic" w:cs="Arial"/>
          <w:sz w:val="20"/>
          <w:szCs w:val="20"/>
          <w:lang w:val="it-IT"/>
        </w:rPr>
        <w:t>PRAGA: GRANDIUM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509A5D12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BD4578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BD4578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760EFAE0" w14:textId="77777777" w:rsidR="00BD4578" w:rsidRPr="00BD4578" w:rsidRDefault="00BD4578" w:rsidP="00BD457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Maleteiros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nos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hotéis</w:t>
      </w:r>
      <w:proofErr w:type="spellEnd"/>
    </w:p>
    <w:p w14:paraId="37BB575D" w14:textId="3C733B45" w:rsidR="00BD4578" w:rsidRPr="00BD4578" w:rsidRDefault="00BD4578" w:rsidP="00BD457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29136B85" w14:textId="77777777" w:rsidR="00BD4578" w:rsidRPr="00BD4578" w:rsidRDefault="00BD4578" w:rsidP="00BD457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• 7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691093E6" w14:textId="16F1B9E9" w:rsidR="00BD4578" w:rsidRPr="00BD4578" w:rsidRDefault="00BD4578" w:rsidP="00BD457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noite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cruzeiro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pelo</w:t>
      </w:r>
      <w:proofErr w:type="spellEnd"/>
      <w:r w:rsidR="00773C8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Danúbio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com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acomodação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cabine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externa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</w:t>
      </w:r>
    </w:p>
    <w:p w14:paraId="3C06BC71" w14:textId="77777777" w:rsidR="00BD4578" w:rsidRPr="00BD4578" w:rsidRDefault="00BD4578" w:rsidP="00BD4578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BD4578">
        <w:rPr>
          <w:rFonts w:ascii="Century Gothic" w:hAnsi="Century Gothic" w:cs="Arial"/>
          <w:sz w:val="20"/>
          <w:szCs w:val="20"/>
          <w:lang w:val="fr-FR"/>
        </w:rPr>
        <w:t xml:space="preserve"> conforme o </w:t>
      </w:r>
      <w:proofErr w:type="spellStart"/>
      <w:r w:rsidRPr="00BD4578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62B86CA6" w14:textId="69780561" w:rsidR="00BD4578" w:rsidRPr="00BD4578" w:rsidRDefault="00BD4578" w:rsidP="00BD4578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BD4578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2 </w:t>
      </w:r>
      <w:proofErr w:type="spellStart"/>
      <w:r w:rsidRPr="00BD4578">
        <w:rPr>
          <w:rFonts w:ascii="Century Gothic" w:hAnsi="Century Gothic" w:cs="Arial"/>
          <w:color w:val="FF0000"/>
          <w:sz w:val="20"/>
          <w:szCs w:val="20"/>
          <w:lang w:val="fr-FR"/>
        </w:rPr>
        <w:t>refeições</w:t>
      </w:r>
      <w:proofErr w:type="spellEnd"/>
      <w:r w:rsidRPr="00BD4578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a </w:t>
      </w:r>
      <w:proofErr w:type="spellStart"/>
      <w:r w:rsidRPr="00BD4578">
        <w:rPr>
          <w:rFonts w:ascii="Century Gothic" w:hAnsi="Century Gothic" w:cs="Arial"/>
          <w:color w:val="FF0000"/>
          <w:sz w:val="20"/>
          <w:szCs w:val="20"/>
          <w:lang w:val="fr-FR"/>
        </w:rPr>
        <w:t>bordo</w:t>
      </w:r>
      <w:proofErr w:type="spellEnd"/>
      <w:r w:rsidRPr="00BD4578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(</w:t>
      </w:r>
      <w:proofErr w:type="spellStart"/>
      <w:r w:rsidRPr="00BD4578">
        <w:rPr>
          <w:rFonts w:ascii="Century Gothic" w:hAnsi="Century Gothic" w:cs="Arial"/>
          <w:color w:val="FF0000"/>
          <w:sz w:val="20"/>
          <w:szCs w:val="20"/>
          <w:lang w:val="fr-FR"/>
        </w:rPr>
        <w:t>sem</w:t>
      </w:r>
      <w:proofErr w:type="spellEnd"/>
      <w:r w:rsidRPr="00BD4578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</w:t>
      </w:r>
      <w:proofErr w:type="spellStart"/>
      <w:r w:rsidRPr="00BD4578">
        <w:rPr>
          <w:rFonts w:ascii="Century Gothic" w:hAnsi="Century Gothic" w:cs="Arial"/>
          <w:color w:val="FF0000"/>
          <w:sz w:val="20"/>
          <w:szCs w:val="20"/>
          <w:lang w:val="fr-FR"/>
        </w:rPr>
        <w:t>bebidas</w:t>
      </w:r>
      <w:proofErr w:type="spellEnd"/>
      <w:r w:rsidRPr="00BD4578">
        <w:rPr>
          <w:rFonts w:ascii="Century Gothic" w:hAnsi="Century Gothic" w:cs="Arial"/>
          <w:color w:val="FF0000"/>
          <w:sz w:val="20"/>
          <w:szCs w:val="20"/>
          <w:lang w:val="fr-FR"/>
        </w:rPr>
        <w:t>)</w:t>
      </w:r>
    </w:p>
    <w:p w14:paraId="789D77B4" w14:textId="77777777" w:rsidR="00C2295A" w:rsidRPr="00C2295A" w:rsidRDefault="00C2295A" w:rsidP="00C2295A">
      <w:pPr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0336B844" w14:textId="77777777" w:rsidR="002E5B33" w:rsidRPr="00C2295A" w:rsidRDefault="002E5B33" w:rsidP="00A70142">
      <w:pPr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004A91C7" w14:textId="4872EF5E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BD4578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0A51E71F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DB70DC" w:rsidRPr="00DB70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2295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BD4578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BD4578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BD4578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BD4578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646F5AB4" w14:textId="224509CD" w:rsidR="00DB70DC" w:rsidRDefault="00AE1FF1" w:rsidP="00BD4578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DB70DC" w:rsidRPr="00DB70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1080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1B619AC3" w14:textId="4D95B48B" w:rsidR="00B919B5" w:rsidRDefault="00B919B5" w:rsidP="00B919B5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033C25BF" w14:textId="77777777" w:rsidR="00BD4578" w:rsidRDefault="00BD4578" w:rsidP="00B919B5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619723EF" w14:textId="77777777" w:rsidR="0079403F" w:rsidRPr="002E5B33" w:rsidRDefault="0079403F" w:rsidP="00A70142">
      <w:pPr>
        <w:jc w:val="both"/>
        <w:rPr>
          <w:rFonts w:ascii="Century Gothic" w:hAnsi="Century Gothic" w:cs="Arial"/>
          <w:b/>
          <w:bCs/>
          <w:color w:val="0000FF"/>
          <w:sz w:val="20"/>
          <w:szCs w:val="20"/>
          <w:lang w:val="es-ES"/>
        </w:rPr>
      </w:pPr>
    </w:p>
    <w:p w14:paraId="5D2AAA7C" w14:textId="49231CCC" w:rsidR="00BD4578" w:rsidRPr="00BD4578" w:rsidRDefault="00BD4578" w:rsidP="00BD45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BD4578">
        <w:rPr>
          <w:rFonts w:ascii="Century Gothic" w:hAnsi="Century Gothic"/>
          <w:color w:val="FF0000"/>
          <w:szCs w:val="20"/>
        </w:rPr>
        <w:t xml:space="preserve">DIA 1 SAB </w:t>
      </w:r>
      <w:r w:rsidRPr="00BD4578">
        <w:rPr>
          <w:rFonts w:ascii="Century Gothic" w:hAnsi="Century Gothic"/>
          <w:color w:val="FF0000"/>
          <w:szCs w:val="20"/>
        </w:rPr>
        <w:tab/>
        <w:t>BUDAPESTE</w:t>
      </w:r>
      <w:r>
        <w:rPr>
          <w:rFonts w:ascii="Century Gothic" w:hAnsi="Century Gothic"/>
          <w:color w:val="FF0000"/>
          <w:szCs w:val="20"/>
        </w:rPr>
        <w:t xml:space="preserve"> </w:t>
      </w:r>
    </w:p>
    <w:p w14:paraId="48DB426C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traslado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motorista para o hotel no centro.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Encontro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19h00 na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hotel, para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conecer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companheiros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Breve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introdução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roteiro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>.</w:t>
      </w:r>
    </w:p>
    <w:p w14:paraId="1E8FF357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13771CBC" w14:textId="285833FA" w:rsidR="00BD4578" w:rsidRPr="00BD4578" w:rsidRDefault="00BD4578" w:rsidP="00BD45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BD4578">
        <w:rPr>
          <w:rFonts w:ascii="Century Gothic" w:hAnsi="Century Gothic"/>
          <w:color w:val="FF0000"/>
          <w:szCs w:val="20"/>
        </w:rPr>
        <w:t xml:space="preserve">DIA 2 DOM </w:t>
      </w:r>
      <w:r w:rsidRPr="00BD4578">
        <w:rPr>
          <w:rFonts w:ascii="Century Gothic" w:hAnsi="Century Gothic"/>
          <w:color w:val="FF0000"/>
          <w:szCs w:val="20"/>
        </w:rPr>
        <w:tab/>
        <w:t xml:space="preserve">BUDAPESTE </w:t>
      </w:r>
    </w:p>
    <w:p w14:paraId="5B9620C0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visita à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Budapeste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está dividida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duas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partes: “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>Buda“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centro histórico,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embaixadas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residências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 alta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sociedade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e “Pest“,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está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maioria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hotéis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esqueça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preparar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câmera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Pela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visita a Pest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Heróis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Monumento do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Milênio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No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pedestal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estátuas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>dos sete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 conquistadores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líder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Árpád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O tour continua pela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Andrassy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r w:rsidRPr="00BD4578">
        <w:rPr>
          <w:rFonts w:ascii="Arial" w:hAnsi="Arial" w:cs="Arial"/>
          <w:sz w:val="20"/>
          <w:szCs w:val="20"/>
          <w:lang w:val="es-ES"/>
        </w:rPr>
        <w:t>​​</w:t>
      </w:r>
      <w:r w:rsidRPr="00BD4578">
        <w:rPr>
          <w:rFonts w:ascii="Century Gothic" w:hAnsi="Century Gothic"/>
          <w:sz w:val="20"/>
          <w:szCs w:val="20"/>
          <w:lang w:val="es-ES"/>
        </w:rPr>
        <w:t xml:space="preserve">declarada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Humanidade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importante da avenida, a Ópera Estatal Húngara,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projetada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Miklós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Ybl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 Casa do Terror,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>Húngara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Artes e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Memorial Franz Liszt. 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 xml:space="preserve">Sabia que por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passa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segundo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metrô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 Europa?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elegantes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estações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populares entre moradores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estrangeiros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Visitaremos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Parlamento Húngaro, monumento emblemático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sede do poder legislativo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guardião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 </w:t>
      </w:r>
      <w:r w:rsidRPr="00BD4578">
        <w:rPr>
          <w:rFonts w:ascii="Century Gothic" w:hAnsi="Century Gothic"/>
          <w:sz w:val="20"/>
          <w:szCs w:val="20"/>
          <w:lang w:val="es-ES"/>
        </w:rPr>
        <w:lastRenderedPageBreak/>
        <w:t xml:space="preserve">Sagrada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Coroa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>Húngara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. Antes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continuarmos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o mercado 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 área de pedestres, veremos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bonitos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a Basílica de Santo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Estêvão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 visita, tempo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 xml:space="preserve">Se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quiser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apreciar as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delícias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culinárias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típicas do país,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peça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“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goulash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” -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arrependerá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>!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>.</w:t>
      </w:r>
    </w:p>
    <w:p w14:paraId="29735864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912CAB8" w14:textId="496E4002" w:rsidR="00BD4578" w:rsidRPr="00BD4578" w:rsidRDefault="00BD4578" w:rsidP="00BD45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BD4578">
        <w:rPr>
          <w:rFonts w:ascii="Century Gothic" w:hAnsi="Century Gothic"/>
          <w:color w:val="FF0000"/>
          <w:szCs w:val="20"/>
        </w:rPr>
        <w:t xml:space="preserve">DIA 3 SEG </w:t>
      </w:r>
      <w:r w:rsidRPr="00BD4578">
        <w:rPr>
          <w:rFonts w:ascii="Century Gothic" w:hAnsi="Century Gothic"/>
          <w:color w:val="FF0000"/>
          <w:szCs w:val="20"/>
        </w:rPr>
        <w:tab/>
        <w:t xml:space="preserve">BUDAPESTE - VIENA </w:t>
      </w:r>
    </w:p>
    <w:p w14:paraId="70F7DF3D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no hotel,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caminhamos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juntos pelo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“Buda”,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localizados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outros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dois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destaques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Matias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Bastião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dos Pescadores.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Aqui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provavelmente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 vista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bonita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então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pode faltar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foto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álbum.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continuamos para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Real para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vers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as diferentes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ligam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duas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partes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Áustria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Desfrute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ônibus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que nos leva à capital Viena.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 Viena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>.</w:t>
      </w:r>
    </w:p>
    <w:p w14:paraId="703C24AA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E577130" w14:textId="325D17D2" w:rsidR="00BD4578" w:rsidRPr="00BD4578" w:rsidRDefault="00BD4578" w:rsidP="00BD45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BD4578">
        <w:rPr>
          <w:rFonts w:ascii="Century Gothic" w:hAnsi="Century Gothic"/>
          <w:color w:val="FF0000"/>
          <w:szCs w:val="20"/>
        </w:rPr>
        <w:t xml:space="preserve">DIA 4 TER </w:t>
      </w:r>
      <w:r w:rsidRPr="00BD4578">
        <w:rPr>
          <w:rFonts w:ascii="Century Gothic" w:hAnsi="Century Gothic"/>
          <w:color w:val="FF0000"/>
          <w:szCs w:val="20"/>
        </w:rPr>
        <w:tab/>
        <w:t xml:space="preserve">VIENA </w:t>
      </w:r>
    </w:p>
    <w:p w14:paraId="0B9E19C7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visita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excelente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visão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geral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dos diversos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Visitaremos 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jardins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histórico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Belvedere,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verão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Príncipe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Eugênio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Saboia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Aprecie a magnífica vista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imortalizada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pelo artista Giovanni Antonio Canal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pinturas de Viena.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Ringstrasse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magníficos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como a Ópera Estatal,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 Arte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Natural, Monumento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Theresa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Parlamento Austríaco,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Viena, Teatro Nacional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Hofburg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sede do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presidente federal.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pelas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pequenas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idílicas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centro histórico de Viena 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interior da Catedral de Santo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Estêvão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Passamos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Anker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judeu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termina no centro, na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Maria-Theresien-Platz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 visita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opção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participar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Schönbrunn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Gostaria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pouco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ver todos os monumentos? Para a tarde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possibilidade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desfrutar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concerto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música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clássica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Viena</w:t>
      </w:r>
    </w:p>
    <w:p w14:paraId="4B4FAAE1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BB6710B" w14:textId="5434AFBE" w:rsidR="00BD4578" w:rsidRPr="00BD4578" w:rsidRDefault="00BD4578" w:rsidP="00BD45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BD4578">
        <w:rPr>
          <w:rFonts w:ascii="Century Gothic" w:hAnsi="Century Gothic"/>
          <w:color w:val="FF0000"/>
          <w:szCs w:val="20"/>
        </w:rPr>
        <w:t xml:space="preserve">DIA 5 QUA </w:t>
      </w:r>
      <w:r w:rsidRPr="00BD4578">
        <w:rPr>
          <w:rFonts w:ascii="Century Gothic" w:hAnsi="Century Gothic"/>
          <w:color w:val="FF0000"/>
          <w:szCs w:val="20"/>
        </w:rPr>
        <w:tab/>
        <w:t>VIENA</w:t>
      </w:r>
      <w:r>
        <w:rPr>
          <w:rFonts w:ascii="Century Gothic" w:hAnsi="Century Gothic"/>
          <w:color w:val="FF0000"/>
          <w:szCs w:val="20"/>
        </w:rPr>
        <w:t xml:space="preserve"> </w:t>
      </w:r>
      <w:r w:rsidRPr="00BD4578">
        <w:rPr>
          <w:rFonts w:ascii="Century Gothic" w:hAnsi="Century Gothic"/>
          <w:color w:val="FF0000"/>
          <w:szCs w:val="20"/>
        </w:rPr>
        <w:t xml:space="preserve">- CRUZEIRO PELO DANÚBIO </w:t>
      </w:r>
    </w:p>
    <w:p w14:paraId="111B850C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nos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reabastecermos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no buffet de café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o porto,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nos espera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ponto alto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Embarcaremos no MS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Nestroy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desfrutar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cruzeiro fluvial especial de 2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dias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O MS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Nestroy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generosamente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projetado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iluminada área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loja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souvenirs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restaurante decorado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gosto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vista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aconchegante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bar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panorâmico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lounge,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sala de estar durante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10h00,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Linz. Desfrutamos do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almoço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 bordo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podemos desfrutar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deck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solário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Wachau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no final da tarde para encerrar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jantar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está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incluído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>.</w:t>
      </w:r>
    </w:p>
    <w:p w14:paraId="67CBCCDD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71F96B0" w14:textId="20255B85" w:rsidR="00BD4578" w:rsidRPr="00BD4578" w:rsidRDefault="00BD4578" w:rsidP="00BD45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BD4578">
        <w:rPr>
          <w:rFonts w:ascii="Century Gothic" w:hAnsi="Century Gothic"/>
          <w:color w:val="FF0000"/>
          <w:szCs w:val="20"/>
        </w:rPr>
        <w:t xml:space="preserve">DIA 6 QUI </w:t>
      </w:r>
      <w:r>
        <w:rPr>
          <w:rFonts w:ascii="Century Gothic" w:hAnsi="Century Gothic"/>
          <w:color w:val="FF0000"/>
          <w:szCs w:val="20"/>
        </w:rPr>
        <w:tab/>
      </w:r>
      <w:r w:rsidRPr="00BD4578">
        <w:rPr>
          <w:rFonts w:ascii="Century Gothic" w:hAnsi="Century Gothic"/>
          <w:color w:val="FF0000"/>
          <w:szCs w:val="20"/>
        </w:rPr>
        <w:t xml:space="preserve">LINZ - CESKY KRUMLOV - PRAGA </w:t>
      </w:r>
    </w:p>
    <w:p w14:paraId="11E4E509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desfrutamos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café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 bordo.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ônibus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nos espera para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prosseguirmos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Ceskuy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Krumlov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encantadora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Moldava caracterizada por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históricos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estilo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renascentista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barroco. Visita guiada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hora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meia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pelo encantador centro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tempo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Praga.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Praga, visita turística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inesquecível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pelo centro histórico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para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conhecer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monumentos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as partes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Praga. 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 xml:space="preserve">Sabia Praga é o lar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algumas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melhores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cervejas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mundo?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cervejaria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cada 10 mil habitantes,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densidade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cervejarias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mundo -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Saúde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>.</w:t>
      </w:r>
    </w:p>
    <w:p w14:paraId="48E65305" w14:textId="77777777" w:rsid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53350EE" w14:textId="470BC3A7" w:rsidR="00BD4578" w:rsidRPr="00BD4578" w:rsidRDefault="00BD4578" w:rsidP="00BD45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BD4578">
        <w:rPr>
          <w:rFonts w:ascii="Century Gothic" w:hAnsi="Century Gothic"/>
          <w:color w:val="FF0000"/>
          <w:szCs w:val="20"/>
        </w:rPr>
        <w:t xml:space="preserve">DIA 7 SEX </w:t>
      </w:r>
      <w:r w:rsidRPr="00BD4578">
        <w:rPr>
          <w:rFonts w:ascii="Century Gothic" w:hAnsi="Century Gothic"/>
          <w:color w:val="FF0000"/>
          <w:szCs w:val="20"/>
        </w:rPr>
        <w:tab/>
        <w:t xml:space="preserve">PRAGA </w:t>
      </w:r>
    </w:p>
    <w:p w14:paraId="6CB478F3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D4578">
        <w:rPr>
          <w:rFonts w:ascii="Century Gothic" w:hAnsi="Century Gothic"/>
          <w:sz w:val="20"/>
          <w:szCs w:val="20"/>
          <w:lang w:val="es-ES"/>
        </w:rPr>
        <w:t xml:space="preserve">Desfrute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variado café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no hotel reservado 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 prepare-se para a visita à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começa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Castelo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Hradčany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 Catedral de São Vito, o Castelo de Praga e o Beco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Ouro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vários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pátios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visita à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Nerudova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casas </w:t>
      </w:r>
      <w:proofErr w:type="gramStart"/>
      <w:r w:rsidRPr="00BD4578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BD4578">
        <w:rPr>
          <w:rFonts w:ascii="Century Gothic" w:hAnsi="Century Gothic"/>
          <w:sz w:val="20"/>
          <w:szCs w:val="20"/>
          <w:lang w:val="es-ES"/>
        </w:rPr>
        <w:t xml:space="preserve"> símbolos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antigos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Passamos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São Nicolau e Ponte de Carlos,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 Europa, que liga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para apreciar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bela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vista.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Passeamos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Karlova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até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astronômico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gótica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Senhora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Tyn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o monumento 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Jan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Hus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Por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fim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chegamos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Nova,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termina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Praga é famosa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arte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vidro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porcelana. As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marionetes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autêntico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souvenir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quem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ficou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casa.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Praga.</w:t>
      </w:r>
    </w:p>
    <w:p w14:paraId="6290EED9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D27DC50" w14:textId="7E651043" w:rsidR="00BD4578" w:rsidRPr="00BD4578" w:rsidRDefault="00BD4578" w:rsidP="00BD45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BD4578">
        <w:rPr>
          <w:rFonts w:ascii="Century Gothic" w:hAnsi="Century Gothic"/>
          <w:color w:val="FF0000"/>
          <w:szCs w:val="20"/>
        </w:rPr>
        <w:lastRenderedPageBreak/>
        <w:t xml:space="preserve">DIA 8 SAB </w:t>
      </w:r>
      <w:r w:rsidRPr="00BD4578">
        <w:rPr>
          <w:rFonts w:ascii="Century Gothic" w:hAnsi="Century Gothic"/>
          <w:color w:val="FF0000"/>
          <w:szCs w:val="20"/>
        </w:rPr>
        <w:tab/>
        <w:t xml:space="preserve">PRAGA </w:t>
      </w:r>
    </w:p>
    <w:p w14:paraId="2D3BCEF7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totalmente à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disposição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Talvez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queira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descontrair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relaxar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. Para os que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desejam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saber como os imperadores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relaxavam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oferecemos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opcional para Karlovy Vary,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clássico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balneário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monarquia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austro-húngara (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Praga.</w:t>
      </w:r>
    </w:p>
    <w:p w14:paraId="6A7FB4C4" w14:textId="77777777" w:rsidR="00BD4578" w:rsidRPr="00BD4578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046B7A4" w14:textId="2503DC40" w:rsidR="00BD4578" w:rsidRPr="00BD4578" w:rsidRDefault="00BD4578" w:rsidP="00BD4578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BD4578">
        <w:rPr>
          <w:rFonts w:ascii="Century Gothic" w:hAnsi="Century Gothic"/>
          <w:color w:val="FF0000"/>
          <w:szCs w:val="20"/>
        </w:rPr>
        <w:t xml:space="preserve">DIA 9 DOM </w:t>
      </w:r>
      <w:r w:rsidRPr="00BD4578">
        <w:rPr>
          <w:rFonts w:ascii="Century Gothic" w:hAnsi="Century Gothic"/>
          <w:color w:val="FF0000"/>
          <w:szCs w:val="20"/>
        </w:rPr>
        <w:tab/>
        <w:t xml:space="preserve">PRAGA </w:t>
      </w:r>
    </w:p>
    <w:p w14:paraId="279B373B" w14:textId="73FFF2C1" w:rsidR="00BD4578" w:rsidRPr="002E5B33" w:rsidRDefault="00BD4578" w:rsidP="00BD4578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BD4578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BD4578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BD4578">
        <w:rPr>
          <w:rFonts w:ascii="Century Gothic" w:hAnsi="Century Gothic"/>
          <w:sz w:val="20"/>
          <w:szCs w:val="20"/>
          <w:lang w:val="es-ES"/>
        </w:rPr>
        <w:t>.</w:t>
      </w:r>
    </w:p>
    <w:sectPr w:rsidR="00BD4578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5039F"/>
    <w:rsid w:val="000540DD"/>
    <w:rsid w:val="000704A8"/>
    <w:rsid w:val="000A76FE"/>
    <w:rsid w:val="000E3F8D"/>
    <w:rsid w:val="001037AB"/>
    <w:rsid w:val="001422BB"/>
    <w:rsid w:val="00150334"/>
    <w:rsid w:val="001532BE"/>
    <w:rsid w:val="00162A42"/>
    <w:rsid w:val="00175034"/>
    <w:rsid w:val="001A15A1"/>
    <w:rsid w:val="001A2323"/>
    <w:rsid w:val="001C7D04"/>
    <w:rsid w:val="001F3116"/>
    <w:rsid w:val="00201912"/>
    <w:rsid w:val="00222872"/>
    <w:rsid w:val="00253769"/>
    <w:rsid w:val="002B1DBE"/>
    <w:rsid w:val="002D5AC1"/>
    <w:rsid w:val="002E5B33"/>
    <w:rsid w:val="0031584E"/>
    <w:rsid w:val="00315CB7"/>
    <w:rsid w:val="003223BC"/>
    <w:rsid w:val="00326736"/>
    <w:rsid w:val="0038784B"/>
    <w:rsid w:val="003A107E"/>
    <w:rsid w:val="003A373B"/>
    <w:rsid w:val="003C7629"/>
    <w:rsid w:val="0041593D"/>
    <w:rsid w:val="0045760B"/>
    <w:rsid w:val="00475681"/>
    <w:rsid w:val="004B6DA8"/>
    <w:rsid w:val="004C1A4D"/>
    <w:rsid w:val="004D520F"/>
    <w:rsid w:val="00507E57"/>
    <w:rsid w:val="00546A34"/>
    <w:rsid w:val="0057233A"/>
    <w:rsid w:val="0058222E"/>
    <w:rsid w:val="0058433A"/>
    <w:rsid w:val="00587A59"/>
    <w:rsid w:val="006013A6"/>
    <w:rsid w:val="0060412C"/>
    <w:rsid w:val="0064341D"/>
    <w:rsid w:val="0068243A"/>
    <w:rsid w:val="006907D3"/>
    <w:rsid w:val="006B0084"/>
    <w:rsid w:val="0072265A"/>
    <w:rsid w:val="007229F4"/>
    <w:rsid w:val="00730B15"/>
    <w:rsid w:val="007570EC"/>
    <w:rsid w:val="00773C8E"/>
    <w:rsid w:val="00775B2F"/>
    <w:rsid w:val="0079403F"/>
    <w:rsid w:val="007D0BCB"/>
    <w:rsid w:val="007D4ABB"/>
    <w:rsid w:val="0082335A"/>
    <w:rsid w:val="00836237"/>
    <w:rsid w:val="008377C2"/>
    <w:rsid w:val="008615E8"/>
    <w:rsid w:val="0089517D"/>
    <w:rsid w:val="008F13E9"/>
    <w:rsid w:val="009158BB"/>
    <w:rsid w:val="00924444"/>
    <w:rsid w:val="009B362D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919B5"/>
    <w:rsid w:val="00BD09D2"/>
    <w:rsid w:val="00BD4578"/>
    <w:rsid w:val="00BE4B4E"/>
    <w:rsid w:val="00C2295A"/>
    <w:rsid w:val="00C419C4"/>
    <w:rsid w:val="00C43923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B70DC"/>
    <w:rsid w:val="00DD4479"/>
    <w:rsid w:val="00E014D2"/>
    <w:rsid w:val="00EA2D22"/>
    <w:rsid w:val="00EB79EF"/>
    <w:rsid w:val="00EC0472"/>
    <w:rsid w:val="00EC6BF2"/>
    <w:rsid w:val="00ED7120"/>
    <w:rsid w:val="00F03340"/>
    <w:rsid w:val="00F57FD2"/>
    <w:rsid w:val="00F60A4F"/>
    <w:rsid w:val="00F60D1E"/>
    <w:rsid w:val="00F718A4"/>
    <w:rsid w:val="00F74DA0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2024-07-10T14:34:00Z</dcterms:created>
  <dcterms:modified xsi:type="dcterms:W3CDTF">2024-07-10T15:00:00Z</dcterms:modified>
</cp:coreProperties>
</file>