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2807D7F5" w:rsidR="00AC4687" w:rsidRPr="00C170DD" w:rsidRDefault="007229F4" w:rsidP="00B41EFF">
      <w:pPr>
        <w:jc w:val="center"/>
        <w:rPr>
          <w:lang w:val="pt-BR"/>
        </w:rPr>
      </w:pPr>
      <w:r>
        <w:rPr>
          <w:noProof/>
          <w:lang w:val="pt-BR"/>
        </w:rPr>
        <w:drawing>
          <wp:inline distT="0" distB="0" distL="0" distR="0" wp14:anchorId="3D4DCD69" wp14:editId="3F0997C3">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4887F4B5" w:rsidR="00AC4687" w:rsidRPr="008F13E9" w:rsidRDefault="00817CD6" w:rsidP="007E3F96">
      <w:pPr>
        <w:pStyle w:val="Ttulo3"/>
        <w:jc w:val="center"/>
        <w:rPr>
          <w:rFonts w:ascii="Century Gothic" w:hAnsi="Century Gothic"/>
          <w:color w:val="86B3B3"/>
          <w:sz w:val="32"/>
          <w:szCs w:val="32"/>
          <w:bdr w:val="single" w:sz="4" w:space="0" w:color="auto"/>
        </w:rPr>
      </w:pPr>
      <w:r w:rsidRPr="00817CD6">
        <w:rPr>
          <w:rFonts w:ascii="Century Gothic" w:hAnsi="Century Gothic"/>
          <w:color w:val="64A0BA"/>
          <w:sz w:val="32"/>
          <w:szCs w:val="32"/>
          <w:bdr w:val="single" w:sz="4" w:space="0" w:color="auto"/>
          <w:lang w:val="pt-BR"/>
        </w:rPr>
        <w:t>EUROPA DEL ESTE</w:t>
      </w:r>
      <w:r>
        <w:rPr>
          <w:rFonts w:ascii="Century Gothic" w:hAnsi="Century Gothic"/>
          <w:color w:val="64A0BA"/>
          <w:sz w:val="32"/>
          <w:szCs w:val="32"/>
          <w:bdr w:val="single" w:sz="4" w:space="0" w:color="auto"/>
          <w:lang w:val="pt-BR"/>
        </w:rPr>
        <w:t xml:space="preserve"> </w:t>
      </w:r>
      <w:r w:rsidRPr="00817CD6">
        <w:rPr>
          <w:rFonts w:ascii="Century Gothic" w:hAnsi="Century Gothic"/>
          <w:color w:val="64A0BA"/>
          <w:sz w:val="32"/>
          <w:szCs w:val="32"/>
          <w:bdr w:val="single" w:sz="4" w:space="0" w:color="auto"/>
          <w:lang w:val="pt-BR"/>
        </w:rPr>
        <w:t>Y</w:t>
      </w:r>
      <w:r>
        <w:rPr>
          <w:rFonts w:ascii="Century Gothic" w:hAnsi="Century Gothic"/>
          <w:color w:val="64A0BA"/>
          <w:sz w:val="32"/>
          <w:szCs w:val="32"/>
          <w:bdr w:val="single" w:sz="4" w:space="0" w:color="auto"/>
          <w:lang w:val="pt-BR"/>
        </w:rPr>
        <w:t xml:space="preserve"> </w:t>
      </w:r>
      <w:r w:rsidRPr="00817CD6">
        <w:rPr>
          <w:rFonts w:ascii="Century Gothic" w:hAnsi="Century Gothic"/>
          <w:color w:val="64A0BA"/>
          <w:sz w:val="32"/>
          <w:szCs w:val="32"/>
          <w:bdr w:val="single" w:sz="4" w:space="0" w:color="auto"/>
          <w:lang w:val="pt-BR"/>
        </w:rPr>
        <w:t>ALEMANIA</w:t>
      </w:r>
      <w:r w:rsidR="006B0084" w:rsidRPr="007E3F96">
        <w:rPr>
          <w:rFonts w:ascii="Century Gothic" w:hAnsi="Century Gothic"/>
          <w:color w:val="64A0BA"/>
          <w:sz w:val="32"/>
          <w:szCs w:val="32"/>
          <w:bdr w:val="single" w:sz="4" w:space="0" w:color="auto"/>
          <w:lang w:val="pt-BR"/>
        </w:rPr>
        <w:t xml:space="preserve"> </w:t>
      </w:r>
      <w:r w:rsidR="00AC4687" w:rsidRPr="007E3F96">
        <w:rPr>
          <w:rFonts w:ascii="Century Gothic" w:hAnsi="Century Gothic"/>
          <w:color w:val="64A0BA"/>
          <w:sz w:val="32"/>
          <w:szCs w:val="32"/>
          <w:bdr w:val="single" w:sz="4" w:space="0" w:color="auto"/>
          <w:lang w:val="pt-BR"/>
        </w:rPr>
        <w:t>20</w:t>
      </w:r>
      <w:r w:rsidR="0060412C" w:rsidRPr="007E3F96">
        <w:rPr>
          <w:rFonts w:ascii="Century Gothic" w:hAnsi="Century Gothic"/>
          <w:color w:val="64A0BA"/>
          <w:sz w:val="32"/>
          <w:szCs w:val="32"/>
          <w:bdr w:val="single" w:sz="4" w:space="0" w:color="auto"/>
          <w:lang w:val="pt-BR"/>
        </w:rPr>
        <w:t>2</w:t>
      </w:r>
      <w:r w:rsidR="006F3217">
        <w:rPr>
          <w:rFonts w:ascii="Century Gothic" w:hAnsi="Century Gothic"/>
          <w:color w:val="64A0BA"/>
          <w:sz w:val="32"/>
          <w:szCs w:val="32"/>
          <w:bdr w:val="single" w:sz="4" w:space="0" w:color="auto"/>
          <w:lang w:val="pt-BR"/>
        </w:rPr>
        <w:t>6</w:t>
      </w:r>
    </w:p>
    <w:p w14:paraId="23A5BC0C" w14:textId="77777777" w:rsidR="00E014D2" w:rsidRPr="008F13E9" w:rsidRDefault="00E014D2" w:rsidP="007E3F96">
      <w:pPr>
        <w:jc w:val="center"/>
        <w:rPr>
          <w:lang w:val="es-ES"/>
        </w:rPr>
      </w:pPr>
    </w:p>
    <w:p w14:paraId="282BD4FA" w14:textId="2137E82D" w:rsidR="00AC4687" w:rsidRPr="007E3F96" w:rsidRDefault="0058433A" w:rsidP="007E3F96">
      <w:pPr>
        <w:jc w:val="center"/>
        <w:rPr>
          <w:rFonts w:ascii="Century Gothic" w:hAnsi="Century Gothic" w:cs="Arial"/>
          <w:b/>
          <w:color w:val="64A0BA"/>
          <w:sz w:val="28"/>
          <w:szCs w:val="28"/>
          <w:lang w:val="pt-BR"/>
        </w:rPr>
      </w:pPr>
      <w:r w:rsidRPr="007E3F96">
        <w:rPr>
          <w:rFonts w:ascii="Century Gothic" w:hAnsi="Century Gothic" w:cs="Arial"/>
          <w:b/>
          <w:color w:val="64A0BA"/>
          <w:sz w:val="28"/>
          <w:szCs w:val="28"/>
          <w:lang w:val="pt-BR"/>
        </w:rPr>
        <w:t xml:space="preserve">Código: </w:t>
      </w:r>
      <w:r w:rsidR="003F4860">
        <w:rPr>
          <w:rFonts w:ascii="Century Gothic" w:hAnsi="Century Gothic" w:cs="Arial"/>
          <w:b/>
          <w:color w:val="64A0BA"/>
          <w:sz w:val="28"/>
          <w:szCs w:val="28"/>
          <w:lang w:val="pt-BR"/>
        </w:rPr>
        <w:t>EET</w:t>
      </w:r>
      <w:r w:rsidR="00817CD6">
        <w:rPr>
          <w:rFonts w:ascii="Century Gothic" w:hAnsi="Century Gothic" w:cs="Arial"/>
          <w:b/>
          <w:color w:val="64A0BA"/>
          <w:sz w:val="28"/>
          <w:szCs w:val="28"/>
          <w:lang w:val="pt-BR"/>
        </w:rPr>
        <w:t>CEAL</w:t>
      </w:r>
    </w:p>
    <w:p w14:paraId="2C6D7F51" w14:textId="77777777" w:rsidR="00817CD6" w:rsidRPr="002E5B33" w:rsidRDefault="00817CD6"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4332EC6E"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SALIDAS GARANTIZADAS 202</w:t>
      </w:r>
      <w:r w:rsidR="006F3217">
        <w:rPr>
          <w:rFonts w:ascii="Century Gothic" w:hAnsi="Century Gothic"/>
          <w:color w:val="64A0BA"/>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419E54E2" w14:textId="0F958AE6" w:rsidR="00817CD6" w:rsidRPr="00817CD6" w:rsidRDefault="00817CD6" w:rsidP="00817CD6">
      <w:pPr>
        <w:jc w:val="both"/>
        <w:rPr>
          <w:rFonts w:ascii="Century Gothic" w:hAnsi="Century Gothic" w:cs="Arial"/>
          <w:bCs/>
          <w:sz w:val="20"/>
          <w:szCs w:val="20"/>
          <w:lang w:val="es-ES"/>
        </w:rPr>
      </w:pPr>
      <w:r w:rsidRPr="00817CD6">
        <w:rPr>
          <w:rFonts w:ascii="Century Gothic" w:hAnsi="Century Gothic" w:cs="Arial"/>
          <w:bCs/>
          <w:sz w:val="20"/>
          <w:szCs w:val="20"/>
          <w:lang w:val="es-ES"/>
        </w:rPr>
        <w:t>ABRI</w:t>
      </w:r>
      <w:r w:rsidR="008574CE">
        <w:rPr>
          <w:rFonts w:ascii="Century Gothic" w:hAnsi="Century Gothic" w:cs="Arial"/>
          <w:bCs/>
          <w:sz w:val="20"/>
          <w:szCs w:val="20"/>
          <w:lang w:val="es-ES"/>
        </w:rPr>
        <w:t>L</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6F3217">
        <w:rPr>
          <w:rFonts w:ascii="Century Gothic" w:hAnsi="Century Gothic" w:cs="Arial"/>
          <w:bCs/>
          <w:sz w:val="20"/>
          <w:szCs w:val="20"/>
          <w:lang w:val="es-ES"/>
        </w:rPr>
        <w:t>9</w:t>
      </w:r>
      <w:r w:rsidRPr="00817CD6">
        <w:rPr>
          <w:rFonts w:ascii="Century Gothic" w:hAnsi="Century Gothic" w:cs="Arial"/>
          <w:bCs/>
          <w:sz w:val="20"/>
          <w:szCs w:val="20"/>
          <w:lang w:val="es-ES"/>
        </w:rPr>
        <w:t>, 2</w:t>
      </w:r>
      <w:r w:rsidR="006F3217">
        <w:rPr>
          <w:rFonts w:ascii="Century Gothic" w:hAnsi="Century Gothic" w:cs="Arial"/>
          <w:bCs/>
          <w:sz w:val="20"/>
          <w:szCs w:val="20"/>
          <w:lang w:val="es-ES"/>
        </w:rPr>
        <w:t>3</w:t>
      </w:r>
    </w:p>
    <w:p w14:paraId="722B2FF3" w14:textId="3E133D0D" w:rsidR="00817CD6" w:rsidRPr="00817CD6" w:rsidRDefault="00817CD6" w:rsidP="00817CD6">
      <w:pPr>
        <w:jc w:val="both"/>
        <w:rPr>
          <w:rFonts w:ascii="Century Gothic" w:hAnsi="Century Gothic" w:cs="Arial"/>
          <w:bCs/>
          <w:sz w:val="20"/>
          <w:szCs w:val="20"/>
          <w:lang w:val="es-ES"/>
        </w:rPr>
      </w:pPr>
      <w:r w:rsidRPr="00817CD6">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6F3217">
        <w:rPr>
          <w:rFonts w:ascii="Century Gothic" w:hAnsi="Century Gothic" w:cs="Arial"/>
          <w:bCs/>
          <w:sz w:val="20"/>
          <w:szCs w:val="20"/>
          <w:lang w:val="es-ES"/>
        </w:rPr>
        <w:t>7</w:t>
      </w:r>
      <w:r w:rsidRPr="00817CD6">
        <w:rPr>
          <w:rFonts w:ascii="Century Gothic" w:hAnsi="Century Gothic" w:cs="Arial"/>
          <w:bCs/>
          <w:sz w:val="20"/>
          <w:szCs w:val="20"/>
          <w:lang w:val="es-ES"/>
        </w:rPr>
        <w:t>, 2</w:t>
      </w:r>
      <w:r w:rsidR="006F3217">
        <w:rPr>
          <w:rFonts w:ascii="Century Gothic" w:hAnsi="Century Gothic" w:cs="Arial"/>
          <w:bCs/>
          <w:sz w:val="20"/>
          <w:szCs w:val="20"/>
          <w:lang w:val="es-ES"/>
        </w:rPr>
        <w:t>1</w:t>
      </w:r>
    </w:p>
    <w:p w14:paraId="7DDB72E9" w14:textId="6AEE07BE" w:rsidR="00817CD6" w:rsidRPr="00817CD6" w:rsidRDefault="00817CD6" w:rsidP="00817CD6">
      <w:pPr>
        <w:jc w:val="both"/>
        <w:rPr>
          <w:rFonts w:ascii="Century Gothic" w:hAnsi="Century Gothic" w:cs="Arial"/>
          <w:bCs/>
          <w:sz w:val="20"/>
          <w:szCs w:val="20"/>
          <w:lang w:val="es-ES"/>
        </w:rPr>
      </w:pPr>
      <w:r w:rsidRPr="00817CD6">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6F3217">
        <w:rPr>
          <w:rFonts w:ascii="Century Gothic" w:hAnsi="Century Gothic" w:cs="Arial"/>
          <w:bCs/>
          <w:sz w:val="20"/>
          <w:szCs w:val="20"/>
          <w:lang w:val="es-ES"/>
        </w:rPr>
        <w:t>4</w:t>
      </w:r>
      <w:r w:rsidRPr="00817CD6">
        <w:rPr>
          <w:rFonts w:ascii="Century Gothic" w:hAnsi="Century Gothic" w:cs="Arial"/>
          <w:bCs/>
          <w:sz w:val="20"/>
          <w:szCs w:val="20"/>
          <w:lang w:val="es-ES"/>
        </w:rPr>
        <w:t>, 1</w:t>
      </w:r>
      <w:r w:rsidR="006F3217">
        <w:rPr>
          <w:rFonts w:ascii="Century Gothic" w:hAnsi="Century Gothic" w:cs="Arial"/>
          <w:bCs/>
          <w:sz w:val="20"/>
          <w:szCs w:val="20"/>
          <w:lang w:val="es-ES"/>
        </w:rPr>
        <w:t>8</w:t>
      </w:r>
    </w:p>
    <w:p w14:paraId="66D45BBD" w14:textId="702CC925" w:rsidR="00817CD6" w:rsidRPr="00817CD6" w:rsidRDefault="00817CD6" w:rsidP="00817CD6">
      <w:pPr>
        <w:jc w:val="both"/>
        <w:rPr>
          <w:rFonts w:ascii="Century Gothic" w:hAnsi="Century Gothic" w:cs="Arial"/>
          <w:bCs/>
          <w:sz w:val="20"/>
          <w:szCs w:val="20"/>
          <w:lang w:val="es-ES"/>
        </w:rPr>
      </w:pPr>
      <w:r w:rsidRPr="00817CD6">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6F3217">
        <w:rPr>
          <w:rFonts w:ascii="Century Gothic" w:hAnsi="Century Gothic" w:cs="Arial"/>
          <w:bCs/>
          <w:sz w:val="20"/>
          <w:szCs w:val="20"/>
          <w:lang w:val="es-ES"/>
        </w:rPr>
        <w:t>2</w:t>
      </w:r>
      <w:r w:rsidRPr="00817CD6">
        <w:rPr>
          <w:rFonts w:ascii="Century Gothic" w:hAnsi="Century Gothic" w:cs="Arial"/>
          <w:bCs/>
          <w:sz w:val="20"/>
          <w:szCs w:val="20"/>
          <w:lang w:val="es-ES"/>
        </w:rPr>
        <w:t>, 1</w:t>
      </w:r>
      <w:r w:rsidR="006F3217">
        <w:rPr>
          <w:rFonts w:ascii="Century Gothic" w:hAnsi="Century Gothic" w:cs="Arial"/>
          <w:bCs/>
          <w:sz w:val="20"/>
          <w:szCs w:val="20"/>
          <w:lang w:val="es-ES"/>
        </w:rPr>
        <w:t>6</w:t>
      </w:r>
      <w:r w:rsidRPr="00817CD6">
        <w:rPr>
          <w:rFonts w:ascii="Century Gothic" w:hAnsi="Century Gothic" w:cs="Arial"/>
          <w:bCs/>
          <w:sz w:val="20"/>
          <w:szCs w:val="20"/>
          <w:lang w:val="es-ES"/>
        </w:rPr>
        <w:t>, 3</w:t>
      </w:r>
      <w:r w:rsidR="006F3217">
        <w:rPr>
          <w:rFonts w:ascii="Century Gothic" w:hAnsi="Century Gothic" w:cs="Arial"/>
          <w:bCs/>
          <w:sz w:val="20"/>
          <w:szCs w:val="20"/>
          <w:lang w:val="es-ES"/>
        </w:rPr>
        <w:t>0</w:t>
      </w:r>
    </w:p>
    <w:p w14:paraId="7BD04EAD" w14:textId="071AB02A" w:rsidR="00817CD6" w:rsidRPr="00817CD6" w:rsidRDefault="00817CD6" w:rsidP="00817CD6">
      <w:pPr>
        <w:jc w:val="both"/>
        <w:rPr>
          <w:rFonts w:ascii="Century Gothic" w:hAnsi="Century Gothic" w:cs="Arial"/>
          <w:bCs/>
          <w:sz w:val="20"/>
          <w:szCs w:val="20"/>
          <w:lang w:val="es-ES"/>
        </w:rPr>
      </w:pPr>
      <w:r w:rsidRPr="00817CD6">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Pr="00817CD6">
        <w:rPr>
          <w:rFonts w:ascii="Century Gothic" w:hAnsi="Century Gothic" w:cs="Arial"/>
          <w:bCs/>
          <w:sz w:val="20"/>
          <w:szCs w:val="20"/>
          <w:lang w:val="es-ES"/>
        </w:rPr>
        <w:t>1</w:t>
      </w:r>
      <w:r w:rsidR="006F3217">
        <w:rPr>
          <w:rFonts w:ascii="Century Gothic" w:hAnsi="Century Gothic" w:cs="Arial"/>
          <w:bCs/>
          <w:sz w:val="20"/>
          <w:szCs w:val="20"/>
          <w:lang w:val="es-ES"/>
        </w:rPr>
        <w:t>3</w:t>
      </w:r>
      <w:r w:rsidRPr="00817CD6">
        <w:rPr>
          <w:rFonts w:ascii="Century Gothic" w:hAnsi="Century Gothic" w:cs="Arial"/>
          <w:bCs/>
          <w:sz w:val="20"/>
          <w:szCs w:val="20"/>
          <w:lang w:val="es-ES"/>
        </w:rPr>
        <w:t>, 2</w:t>
      </w:r>
      <w:r w:rsidR="006F3217">
        <w:rPr>
          <w:rFonts w:ascii="Century Gothic" w:hAnsi="Century Gothic" w:cs="Arial"/>
          <w:bCs/>
          <w:sz w:val="20"/>
          <w:szCs w:val="20"/>
          <w:lang w:val="es-ES"/>
        </w:rPr>
        <w:t>7</w:t>
      </w:r>
    </w:p>
    <w:p w14:paraId="7C0EAF23" w14:textId="68E57C50" w:rsidR="00EA0531" w:rsidRPr="002E5B33" w:rsidRDefault="00817CD6" w:rsidP="00817CD6">
      <w:pPr>
        <w:jc w:val="both"/>
        <w:rPr>
          <w:rFonts w:ascii="Century Gothic" w:hAnsi="Century Gothic" w:cs="Arial"/>
          <w:bCs/>
          <w:sz w:val="20"/>
          <w:szCs w:val="20"/>
          <w:lang w:val="es-ES"/>
        </w:rPr>
      </w:pPr>
      <w:r w:rsidRPr="00817CD6">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Pr="006F3217">
        <w:rPr>
          <w:rFonts w:ascii="Century Gothic" w:hAnsi="Century Gothic" w:cs="Arial"/>
          <w:bCs/>
          <w:color w:val="EE0000"/>
          <w:sz w:val="20"/>
          <w:szCs w:val="20"/>
          <w:lang w:val="es-ES"/>
        </w:rPr>
        <w:t>1</w:t>
      </w:r>
      <w:r w:rsidR="006F3217" w:rsidRPr="006F3217">
        <w:rPr>
          <w:rFonts w:ascii="Century Gothic" w:hAnsi="Century Gothic" w:cs="Arial"/>
          <w:bCs/>
          <w:color w:val="EE0000"/>
          <w:sz w:val="20"/>
          <w:szCs w:val="20"/>
          <w:lang w:val="es-ES"/>
        </w:rPr>
        <w:t>0</w:t>
      </w:r>
      <w:r w:rsidRPr="00817CD6">
        <w:rPr>
          <w:rFonts w:ascii="Century Gothic" w:hAnsi="Century Gothic" w:cs="Arial"/>
          <w:bCs/>
          <w:sz w:val="20"/>
          <w:szCs w:val="20"/>
          <w:lang w:val="es-ES"/>
        </w:rPr>
        <w:t>, 2</w:t>
      </w:r>
      <w:r w:rsidR="006F3217">
        <w:rPr>
          <w:rFonts w:ascii="Century Gothic" w:hAnsi="Century Gothic" w:cs="Arial"/>
          <w:bCs/>
          <w:sz w:val="20"/>
          <w:szCs w:val="20"/>
          <w:lang w:val="es-ES"/>
        </w:rPr>
        <w:t>4</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7E3F96" w:rsidRDefault="001F3116" w:rsidP="00A70142">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HOTELES PREVISTOS</w:t>
      </w:r>
      <w:r w:rsidR="00A329DC"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(o similares en la categoría indicada según ciudad)</w:t>
      </w:r>
    </w:p>
    <w:p w14:paraId="00EA2E5E" w14:textId="73556F6D"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VIENA: PARKHOTEL SCHÖNBRUNN</w:t>
      </w:r>
      <w:r w:rsidRPr="002E5B33">
        <w:rPr>
          <w:rFonts w:ascii="Century Gothic" w:hAnsi="Century Gothic" w:cs="Arial"/>
          <w:sz w:val="20"/>
          <w:szCs w:val="20"/>
          <w:lang w:val="it-IT"/>
        </w:rPr>
        <w:t xml:space="preserve"> * * * *</w:t>
      </w:r>
    </w:p>
    <w:p w14:paraId="330180D3" w14:textId="5106C985"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BUDAPEST: MERCURE KORONA</w:t>
      </w:r>
      <w:r w:rsidRPr="002E5B33">
        <w:rPr>
          <w:rFonts w:ascii="Century Gothic" w:hAnsi="Century Gothic" w:cs="Arial"/>
          <w:sz w:val="20"/>
          <w:szCs w:val="20"/>
          <w:lang w:val="it-IT"/>
        </w:rPr>
        <w:t xml:space="preserve"> * * * *</w:t>
      </w:r>
    </w:p>
    <w:p w14:paraId="5BB7ECBA" w14:textId="12D2CFD5"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PRAGA: HERMITAGE</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6847F927" w14:textId="28CA6157"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 xml:space="preserve">BERLÍN: </w:t>
      </w:r>
      <w:r w:rsidR="008C4EE3" w:rsidRPr="00435A34">
        <w:rPr>
          <w:rFonts w:ascii="Century Gothic" w:hAnsi="Century Gothic" w:cs="Arial"/>
          <w:sz w:val="20"/>
          <w:szCs w:val="20"/>
          <w:lang w:val="it-IT"/>
        </w:rPr>
        <w:t>NH ALEXANDERPLATZ * * * *</w:t>
      </w:r>
    </w:p>
    <w:p w14:paraId="2C2E4461" w14:textId="5374D544"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FRANKFURT: MARITIM</w:t>
      </w:r>
      <w:r w:rsidRPr="002E5B33">
        <w:rPr>
          <w:rFonts w:ascii="Century Gothic" w:hAnsi="Century Gothic" w:cs="Arial"/>
          <w:sz w:val="20"/>
          <w:szCs w:val="20"/>
          <w:lang w:val="it-IT"/>
        </w:rPr>
        <w:t xml:space="preserve"> * * * *</w:t>
      </w:r>
    </w:p>
    <w:p w14:paraId="060216B5" w14:textId="7DA52936"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 xml:space="preserve">HEIDELBERG: </w:t>
      </w:r>
      <w:bookmarkStart w:id="0" w:name="_Hlk211441357"/>
      <w:r w:rsidR="0043146E">
        <w:rPr>
          <w:rFonts w:ascii="Century Gothic" w:hAnsi="Century Gothic" w:cs="Arial"/>
          <w:sz w:val="20"/>
          <w:szCs w:val="20"/>
          <w:lang w:val="it-IT"/>
        </w:rPr>
        <w:t>MARRIOTT</w:t>
      </w:r>
      <w:r w:rsidR="00435A34" w:rsidRPr="00435A34">
        <w:rPr>
          <w:rFonts w:ascii="Century Gothic" w:hAnsi="Century Gothic" w:cs="Arial"/>
          <w:sz w:val="20"/>
          <w:szCs w:val="20"/>
          <w:lang w:val="it-IT"/>
        </w:rPr>
        <w:t xml:space="preserve"> ****</w:t>
      </w:r>
      <w:bookmarkEnd w:id="0"/>
    </w:p>
    <w:p w14:paraId="192DCC96" w14:textId="028B524F"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FRIBURGO: NOVOTEL KONGRESS</w:t>
      </w:r>
      <w:r w:rsidRPr="002E5B33">
        <w:rPr>
          <w:rFonts w:ascii="Century Gothic" w:hAnsi="Century Gothic" w:cs="Arial"/>
          <w:sz w:val="20"/>
          <w:szCs w:val="20"/>
          <w:lang w:val="it-IT"/>
        </w:rPr>
        <w:t xml:space="preserve"> * * * *</w:t>
      </w:r>
    </w:p>
    <w:p w14:paraId="3F194349" w14:textId="377F494E" w:rsidR="007E3F96" w:rsidRPr="002E5B33" w:rsidRDefault="00C104B3" w:rsidP="00817CD6">
      <w:pPr>
        <w:jc w:val="both"/>
        <w:rPr>
          <w:rFonts w:ascii="Century Gothic" w:hAnsi="Century Gothic" w:cs="Arial"/>
          <w:sz w:val="20"/>
          <w:szCs w:val="20"/>
          <w:lang w:val="it-IT"/>
        </w:rPr>
      </w:pPr>
      <w:r w:rsidRPr="00C104B3">
        <w:rPr>
          <w:rFonts w:ascii="Century Gothic" w:hAnsi="Century Gothic" w:cs="Arial"/>
          <w:sz w:val="20"/>
          <w:szCs w:val="20"/>
          <w:lang w:val="it-IT"/>
        </w:rPr>
        <w:t>MÚNICH: WESTIN GRAND</w:t>
      </w:r>
      <w:r w:rsidRPr="002E5B33">
        <w:rPr>
          <w:rFonts w:ascii="Century Gothic" w:hAnsi="Century Gothic" w:cs="Arial"/>
          <w:sz w:val="20"/>
          <w:szCs w:val="20"/>
          <w:lang w:val="it-IT"/>
        </w:rPr>
        <w:t xml:space="preserve"> * * * *</w:t>
      </w:r>
      <w:r>
        <w:rPr>
          <w:rFonts w:ascii="Century Gothic" w:hAnsi="Century Gothic" w:cs="Arial"/>
          <w:sz w:val="20"/>
          <w:szCs w:val="20"/>
          <w:lang w:val="it-IT"/>
        </w:rPr>
        <w:t>(*)</w:t>
      </w:r>
    </w:p>
    <w:p w14:paraId="7822EDF6" w14:textId="77777777" w:rsidR="00817CD6" w:rsidRDefault="00817CD6"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6BC8EBFE" w14:textId="3458F8F0" w:rsidR="00817CD6" w:rsidRPr="008C4EE3" w:rsidRDefault="001F3116" w:rsidP="008C4EE3">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SERVICIOS INCLUIDOS</w:t>
      </w:r>
    </w:p>
    <w:p w14:paraId="161262D1" w14:textId="77777777" w:rsidR="00817CD6" w:rsidRPr="00817CD6" w:rsidRDefault="00817CD6" w:rsidP="00817CD6">
      <w:pPr>
        <w:jc w:val="both"/>
        <w:rPr>
          <w:rFonts w:ascii="Century Gothic" w:hAnsi="Century Gothic" w:cs="Arial"/>
          <w:sz w:val="20"/>
          <w:szCs w:val="20"/>
          <w:lang w:val="fr-FR"/>
        </w:rPr>
      </w:pPr>
      <w:r w:rsidRPr="00817CD6">
        <w:rPr>
          <w:rFonts w:ascii="Century Gothic" w:hAnsi="Century Gothic" w:cs="Arial"/>
          <w:sz w:val="20"/>
          <w:szCs w:val="20"/>
          <w:lang w:val="fr-FR"/>
        </w:rPr>
        <w:t>• Guía exclusivo de habla hispana</w:t>
      </w:r>
    </w:p>
    <w:p w14:paraId="082AFDE3" w14:textId="56F64480" w:rsidR="00817CD6" w:rsidRPr="00817CD6" w:rsidRDefault="00817CD6" w:rsidP="00817CD6">
      <w:pPr>
        <w:jc w:val="both"/>
        <w:rPr>
          <w:rFonts w:ascii="Century Gothic" w:hAnsi="Century Gothic" w:cs="Arial"/>
          <w:sz w:val="20"/>
          <w:szCs w:val="20"/>
          <w:lang w:val="fr-FR"/>
        </w:rPr>
      </w:pPr>
      <w:r w:rsidRPr="00817CD6">
        <w:rPr>
          <w:rFonts w:ascii="Century Gothic" w:hAnsi="Century Gothic" w:cs="Arial"/>
          <w:sz w:val="20"/>
          <w:szCs w:val="20"/>
          <w:lang w:val="fr-FR"/>
        </w:rPr>
        <w:t>• 17 noches alojamiento con desayuno buffet</w:t>
      </w:r>
    </w:p>
    <w:p w14:paraId="745A9A7E" w14:textId="77777777" w:rsidR="00817CD6" w:rsidRPr="00817CD6" w:rsidRDefault="00817CD6" w:rsidP="00817CD6">
      <w:pPr>
        <w:jc w:val="both"/>
        <w:rPr>
          <w:rFonts w:ascii="Century Gothic" w:hAnsi="Century Gothic" w:cs="Arial"/>
          <w:sz w:val="20"/>
          <w:szCs w:val="20"/>
          <w:lang w:val="fr-FR"/>
        </w:rPr>
      </w:pPr>
      <w:r w:rsidRPr="00817CD6">
        <w:rPr>
          <w:rFonts w:ascii="Century Gothic" w:hAnsi="Century Gothic" w:cs="Arial"/>
          <w:sz w:val="20"/>
          <w:szCs w:val="20"/>
          <w:lang w:val="fr-FR"/>
        </w:rPr>
        <w:t>• Entradas y experiencias según itinerario</w:t>
      </w:r>
    </w:p>
    <w:p w14:paraId="2124CB7D" w14:textId="52E5DA58" w:rsidR="00817CD6" w:rsidRPr="00817CD6" w:rsidRDefault="00817CD6" w:rsidP="00817CD6">
      <w:pPr>
        <w:jc w:val="both"/>
        <w:rPr>
          <w:rFonts w:ascii="Century Gothic" w:hAnsi="Century Gothic" w:cs="Arial"/>
          <w:color w:val="FF0000"/>
          <w:sz w:val="20"/>
          <w:szCs w:val="20"/>
          <w:lang w:val="fr-FR"/>
        </w:rPr>
      </w:pPr>
      <w:r w:rsidRPr="00817CD6">
        <w:rPr>
          <w:rFonts w:ascii="Century Gothic" w:hAnsi="Century Gothic" w:cs="Arial"/>
          <w:color w:val="FF0000"/>
          <w:sz w:val="20"/>
          <w:szCs w:val="20"/>
          <w:lang w:val="fr-FR"/>
        </w:rPr>
        <w:t>• Cena de bienvenida</w:t>
      </w:r>
    </w:p>
    <w:p w14:paraId="6C1326D2" w14:textId="77777777" w:rsidR="00EA0531" w:rsidRDefault="00EA0531" w:rsidP="00EA0531">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330FB14C"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7E3F96">
        <w:rPr>
          <w:rFonts w:ascii="Century Gothic" w:hAnsi="Century Gothic"/>
          <w:color w:val="64A0BA"/>
          <w:sz w:val="24"/>
          <w:bdr w:val="single" w:sz="4" w:space="0" w:color="auto"/>
          <w14:textOutline w14:w="9525" w14:cap="rnd" w14:cmpd="sng" w14:algn="ctr">
            <w14:noFill/>
            <w14:prstDash w14:val="solid"/>
            <w14:bevel/>
          </w14:textOutline>
        </w:rPr>
        <w:t>P</w:t>
      </w:r>
      <w:r w:rsidR="001F3116" w:rsidRPr="007E3F96">
        <w:rPr>
          <w:rFonts w:ascii="Century Gothic" w:hAnsi="Century Gothic"/>
          <w:color w:val="64A0BA"/>
          <w:sz w:val="24"/>
          <w:bdr w:val="single" w:sz="4" w:space="0" w:color="auto"/>
          <w14:textOutline w14:w="9525" w14:cap="rnd" w14:cmpd="sng" w14:algn="ctr">
            <w14:noFill/>
            <w14:prstDash w14:val="solid"/>
            <w14:bevel/>
          </w14:textOutline>
        </w:rPr>
        <w:t>RECIOS EN EUROS</w:t>
      </w:r>
    </w:p>
    <w:p w14:paraId="14EC0F15" w14:textId="2B32BE2C"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817CD6" w:rsidRPr="00817CD6">
        <w:rPr>
          <w:rFonts w:ascii="Century Gothic" w:hAnsi="Century Gothic" w:cs="Arial"/>
          <w:b/>
          <w:bCs/>
          <w:color w:val="FF0000"/>
          <w:sz w:val="20"/>
          <w:szCs w:val="20"/>
          <w:lang w:val="it-IT"/>
        </w:rPr>
        <w:t>3</w:t>
      </w:r>
      <w:r w:rsidR="008C4EE3">
        <w:rPr>
          <w:rFonts w:ascii="Century Gothic" w:hAnsi="Century Gothic" w:cs="Arial"/>
          <w:b/>
          <w:bCs/>
          <w:color w:val="FF0000"/>
          <w:sz w:val="20"/>
          <w:szCs w:val="20"/>
          <w:lang w:val="it-IT"/>
        </w:rPr>
        <w:t>740</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673C60EF" w14:textId="10AA4C5C" w:rsidR="0069407D" w:rsidRDefault="00AE1FF1" w:rsidP="0069407D">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817CD6" w:rsidRPr="00817CD6">
        <w:rPr>
          <w:rFonts w:ascii="Century Gothic" w:hAnsi="Century Gothic" w:cs="Arial"/>
          <w:b/>
          <w:bCs/>
          <w:color w:val="FF0000"/>
          <w:sz w:val="20"/>
          <w:szCs w:val="20"/>
          <w:lang w:val="it-IT"/>
        </w:rPr>
        <w:t>1</w:t>
      </w:r>
      <w:r w:rsidR="008C4EE3">
        <w:rPr>
          <w:rFonts w:ascii="Century Gothic" w:hAnsi="Century Gothic" w:cs="Arial"/>
          <w:b/>
          <w:bCs/>
          <w:color w:val="FF0000"/>
          <w:sz w:val="20"/>
          <w:szCs w:val="20"/>
          <w:lang w:val="it-IT"/>
        </w:rPr>
        <w:t>870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7BAD027E" w14:textId="5FAA6840" w:rsidR="00817CD6" w:rsidRDefault="00817CD6" w:rsidP="00817CD6">
      <w:pPr>
        <w:jc w:val="both"/>
        <w:rPr>
          <w:rFonts w:ascii="Century Gothic" w:hAnsi="Century Gothic" w:cs="Arial"/>
          <w:bCs/>
          <w:sz w:val="20"/>
          <w:szCs w:val="20"/>
          <w:lang w:val="es-ES"/>
        </w:rPr>
      </w:pPr>
      <w:r w:rsidRPr="00817CD6">
        <w:rPr>
          <w:rFonts w:ascii="Century Gothic" w:hAnsi="Century Gothic" w:cs="Arial"/>
          <w:b/>
          <w:bCs/>
          <w:color w:val="FF0000"/>
          <w:sz w:val="20"/>
          <w:szCs w:val="20"/>
          <w:lang w:val="it-IT"/>
        </w:rPr>
        <w:t>€</w:t>
      </w:r>
      <w:r w:rsidR="008574CE">
        <w:rPr>
          <w:rFonts w:ascii="Century Gothic" w:hAnsi="Century Gothic" w:cs="Arial"/>
          <w:b/>
          <w:bCs/>
          <w:color w:val="FF0000"/>
          <w:sz w:val="20"/>
          <w:szCs w:val="20"/>
          <w:lang w:val="it-IT"/>
        </w:rPr>
        <w:t xml:space="preserve"> </w:t>
      </w:r>
      <w:r w:rsidR="002F2E56">
        <w:rPr>
          <w:rFonts w:ascii="Century Gothic" w:hAnsi="Century Gothic" w:cs="Arial"/>
          <w:b/>
          <w:bCs/>
          <w:color w:val="FF0000"/>
          <w:sz w:val="20"/>
          <w:szCs w:val="20"/>
          <w:lang w:val="it-IT"/>
        </w:rPr>
        <w:t xml:space="preserve"> </w:t>
      </w:r>
      <w:r w:rsidRPr="00817CD6">
        <w:rPr>
          <w:rFonts w:ascii="Century Gothic" w:hAnsi="Century Gothic" w:cs="Arial"/>
          <w:b/>
          <w:bCs/>
          <w:color w:val="FF0000"/>
          <w:sz w:val="20"/>
          <w:szCs w:val="20"/>
          <w:lang w:val="it-IT"/>
        </w:rPr>
        <w:t xml:space="preserve"> </w:t>
      </w:r>
      <w:r w:rsidR="008C4EE3">
        <w:rPr>
          <w:rFonts w:ascii="Century Gothic" w:hAnsi="Century Gothic" w:cs="Arial"/>
          <w:b/>
          <w:bCs/>
          <w:color w:val="FF0000"/>
          <w:sz w:val="20"/>
          <w:szCs w:val="20"/>
          <w:lang w:val="it-IT"/>
        </w:rPr>
        <w:t>300</w:t>
      </w:r>
      <w:r w:rsidRPr="008574CE">
        <w:rPr>
          <w:rFonts w:ascii="Century Gothic" w:hAnsi="Century Gothic" w:cs="Arial"/>
          <w:b/>
          <w:bCs/>
          <w:color w:val="FF0000"/>
          <w:sz w:val="20"/>
          <w:szCs w:val="20"/>
          <w:lang w:val="it-IT"/>
        </w:rPr>
        <w:t>,–</w:t>
      </w:r>
      <w:r w:rsidRPr="008574CE">
        <w:rPr>
          <w:rFonts w:ascii="Century Gothic" w:hAnsi="Century Gothic" w:cs="Arial"/>
          <w:bCs/>
          <w:color w:val="FF0000"/>
          <w:sz w:val="20"/>
          <w:szCs w:val="20"/>
          <w:lang w:val="es-ES"/>
        </w:rPr>
        <w:t xml:space="preserve"> suplemento</w:t>
      </w:r>
      <w:r w:rsidR="008574CE" w:rsidRPr="008574CE">
        <w:rPr>
          <w:rFonts w:ascii="Century Gothic" w:hAnsi="Century Gothic" w:cs="Arial"/>
          <w:bCs/>
          <w:color w:val="FF0000"/>
          <w:sz w:val="20"/>
          <w:szCs w:val="20"/>
          <w:lang w:val="es-ES"/>
        </w:rPr>
        <w:t xml:space="preserve"> </w:t>
      </w:r>
      <w:r w:rsidRPr="008574CE">
        <w:rPr>
          <w:rFonts w:ascii="Century Gothic" w:hAnsi="Century Gothic" w:cs="Arial"/>
          <w:bCs/>
          <w:color w:val="FF0000"/>
          <w:sz w:val="20"/>
          <w:szCs w:val="20"/>
          <w:lang w:val="es-ES"/>
        </w:rPr>
        <w:t>por persona Oktoberfest en Múnich Septiembre 1</w:t>
      </w:r>
      <w:r w:rsidR="008C4EE3">
        <w:rPr>
          <w:rFonts w:ascii="Century Gothic" w:hAnsi="Century Gothic" w:cs="Arial"/>
          <w:bCs/>
          <w:color w:val="FF0000"/>
          <w:sz w:val="20"/>
          <w:szCs w:val="20"/>
          <w:lang w:val="es-ES"/>
        </w:rPr>
        <w:t>0</w:t>
      </w:r>
    </w:p>
    <w:p w14:paraId="54CA16A1" w14:textId="67D2F807" w:rsidR="00817CD6" w:rsidRDefault="00817CD6" w:rsidP="0069407D">
      <w:pPr>
        <w:jc w:val="both"/>
        <w:rPr>
          <w:rFonts w:ascii="Century Gothic" w:hAnsi="Century Gothic"/>
          <w:bCs/>
          <w:sz w:val="20"/>
          <w:szCs w:val="20"/>
          <w:lang w:val="es-ES_tradnl"/>
        </w:rPr>
      </w:pPr>
    </w:p>
    <w:p w14:paraId="5AB6AD77" w14:textId="4B730B04" w:rsidR="003F4860" w:rsidRDefault="003F4860" w:rsidP="003F4860">
      <w:pPr>
        <w:jc w:val="both"/>
        <w:rPr>
          <w:rFonts w:ascii="Century Gothic" w:hAnsi="Century Gothic"/>
          <w:bCs/>
          <w:sz w:val="20"/>
          <w:szCs w:val="20"/>
          <w:lang w:val="es-ES_tradnl"/>
        </w:rPr>
      </w:pPr>
    </w:p>
    <w:p w14:paraId="177A7A16" w14:textId="77777777" w:rsidR="00817CD6" w:rsidRDefault="00817CD6" w:rsidP="003F4860">
      <w:pPr>
        <w:jc w:val="both"/>
        <w:rPr>
          <w:rFonts w:ascii="Century Gothic" w:hAnsi="Century Gothic"/>
          <w:bCs/>
          <w:sz w:val="20"/>
          <w:szCs w:val="20"/>
          <w:lang w:val="es-ES_tradnl"/>
        </w:rPr>
      </w:pPr>
    </w:p>
    <w:p w14:paraId="2ED43B03" w14:textId="77777777" w:rsidR="003F4860" w:rsidRPr="002E5B33" w:rsidRDefault="003F4860" w:rsidP="003F4860">
      <w:pPr>
        <w:jc w:val="both"/>
        <w:rPr>
          <w:rFonts w:ascii="Century Gothic" w:hAnsi="Century Gothic"/>
          <w:bCs/>
          <w:sz w:val="20"/>
          <w:szCs w:val="20"/>
          <w:lang w:val="es-ES_tradnl"/>
        </w:rPr>
      </w:pPr>
    </w:p>
    <w:p w14:paraId="7F0787CC" w14:textId="0BF58B65" w:rsidR="008574CE" w:rsidRPr="008574CE" w:rsidRDefault="008574CE" w:rsidP="008574CE">
      <w:pPr>
        <w:pStyle w:val="Ttulo3"/>
        <w:jc w:val="both"/>
        <w:rPr>
          <w:rFonts w:ascii="Century Gothic" w:hAnsi="Century Gothic"/>
          <w:color w:val="FF0000"/>
          <w:szCs w:val="20"/>
        </w:rPr>
      </w:pPr>
      <w:r w:rsidRPr="008574CE">
        <w:rPr>
          <w:rFonts w:ascii="Century Gothic" w:hAnsi="Century Gothic"/>
          <w:color w:val="FF0000"/>
          <w:szCs w:val="20"/>
        </w:rPr>
        <w:t xml:space="preserve">DÍA 1 JUE </w:t>
      </w:r>
      <w:r w:rsidRPr="008574CE">
        <w:rPr>
          <w:rFonts w:ascii="Century Gothic" w:hAnsi="Century Gothic"/>
          <w:color w:val="FF0000"/>
          <w:szCs w:val="20"/>
        </w:rPr>
        <w:tab/>
        <w:t xml:space="preserve">VIENA </w:t>
      </w:r>
    </w:p>
    <w:p w14:paraId="28E90B88" w14:textId="231D08C2" w:rsidR="008574CE" w:rsidRDefault="00A77318" w:rsidP="008574CE">
      <w:pPr>
        <w:jc w:val="both"/>
        <w:rPr>
          <w:rFonts w:ascii="Century Gothic" w:hAnsi="Century Gothic"/>
          <w:sz w:val="20"/>
          <w:szCs w:val="20"/>
          <w:lang w:val="es-ES"/>
        </w:rPr>
      </w:pPr>
      <w:r w:rsidRPr="00A77318">
        <w:rPr>
          <w:rFonts w:ascii="Century Gothic" w:hAnsi="Century Gothic"/>
          <w:sz w:val="20"/>
          <w:szCs w:val="20"/>
          <w:lang w:val="es-ES"/>
        </w:rPr>
        <w:t xml:space="preserve">Llegará al aeropuerto de Viena y nuestro chófer le llevará a su hotel. Por la noche, conocerá a sus compañeros de viaje en una típica </w:t>
      </w:r>
      <w:r w:rsidRPr="00A77318">
        <w:rPr>
          <w:rFonts w:ascii="Century Gothic" w:hAnsi="Century Gothic"/>
          <w:b/>
          <w:bCs/>
          <w:color w:val="EE0000"/>
          <w:sz w:val="20"/>
          <w:szCs w:val="20"/>
          <w:lang w:val="es-ES"/>
        </w:rPr>
        <w:t>cena austriaca de bienvenida</w:t>
      </w:r>
      <w:r w:rsidRPr="00A77318">
        <w:rPr>
          <w:rFonts w:ascii="Century Gothic" w:hAnsi="Century Gothic"/>
          <w:color w:val="EE0000"/>
          <w:sz w:val="20"/>
          <w:szCs w:val="20"/>
          <w:lang w:val="es-ES"/>
        </w:rPr>
        <w:t xml:space="preserve"> </w:t>
      </w:r>
      <w:r w:rsidRPr="00A77318">
        <w:rPr>
          <w:rFonts w:ascii="Century Gothic" w:hAnsi="Century Gothic"/>
          <w:sz w:val="20"/>
          <w:szCs w:val="20"/>
          <w:lang w:val="es-ES"/>
        </w:rPr>
        <w:t>en el restaurante Marchfelderhof, muy conocido más allá de las fronteras del país. En este ambiente realmente único, rápidamente tendrá la sensación de que la emperatriz Sissi está sentada a su lado en la mesa. Por supuesto, las bebidas también están incluidas.</w:t>
      </w:r>
    </w:p>
    <w:p w14:paraId="29C1881A" w14:textId="77777777" w:rsidR="00A77318" w:rsidRDefault="00A77318" w:rsidP="008574CE">
      <w:pPr>
        <w:jc w:val="both"/>
        <w:rPr>
          <w:rFonts w:ascii="Century Gothic" w:hAnsi="Century Gothic"/>
          <w:sz w:val="20"/>
          <w:szCs w:val="20"/>
          <w:lang w:val="es-ES"/>
        </w:rPr>
      </w:pPr>
    </w:p>
    <w:p w14:paraId="3A9A6945"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lastRenderedPageBreak/>
        <w:t>DÍA 2 VIE VIENA</w:t>
      </w:r>
    </w:p>
    <w:p w14:paraId="50C54678"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 xml:space="preserve">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Ringstrasse, con sus magníficos edificios como la Ópera Estatal, el Museo de Historia del Arte e Historia Natural, el Monumento a María Teresa, el Parlamento austriaco, el Ayuntamiento de Viena, el Teatro Nacional y el Hofburg, sede de nuestro Presidente Federal. Pasearemos por las pequeñas e idílicas calles del centro histórico de Viena y visitaremos el interior de la </w:t>
      </w:r>
      <w:r w:rsidRPr="00A77318">
        <w:rPr>
          <w:rFonts w:ascii="Century Gothic" w:hAnsi="Century Gothic"/>
          <w:b/>
          <w:bCs/>
          <w:sz w:val="20"/>
          <w:szCs w:val="20"/>
          <w:lang w:val="es-ES"/>
        </w:rPr>
        <w:t>Catedral de San Esteban</w:t>
      </w:r>
      <w:r w:rsidRPr="00A77318">
        <w:rPr>
          <w:rFonts w:ascii="Century Gothic" w:hAnsi="Century Gothic"/>
          <w:sz w:val="20"/>
          <w:szCs w:val="20"/>
          <w:lang w:val="es-ES"/>
        </w:rPr>
        <w:t>, la más grande de la ciudad. También pasaremos por el Reloj de Ancla y el barrio judío. El recorrido termina en el centro, en la Maria-Theresien-Platz. Después de la visita panorámica, tiene la opción de unirse a una visita al Palacio de Schönbrunn (no incluida). ¿Le apetece un poco de música después de ver todos los monumentos? Por la tarde le ofrecemos la posibilidad de participar en un concierto de música clásica (no incluido).</w:t>
      </w:r>
    </w:p>
    <w:p w14:paraId="3B2D5198" w14:textId="77777777" w:rsidR="00A77318" w:rsidRPr="00A77318" w:rsidRDefault="00A77318" w:rsidP="00A77318">
      <w:pPr>
        <w:jc w:val="both"/>
        <w:rPr>
          <w:rFonts w:ascii="Century Gothic" w:hAnsi="Century Gothic"/>
          <w:sz w:val="20"/>
          <w:szCs w:val="20"/>
          <w:lang w:val="es-ES"/>
        </w:rPr>
      </w:pPr>
    </w:p>
    <w:p w14:paraId="54A0128D"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3 SAB VIENA</w:t>
      </w:r>
    </w:p>
    <w:p w14:paraId="1BF49F5D"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Tras desayunar en el hotel reservado, tendrá el día libre. Si después de las impresiones de la capital se siente más atraído por la naturaleza, le recomendamos que participe en nuestra excursión al famoso Valle del Danubio, situado a unos 80 kilómetros de Viena y que alberga uno de los tramos más bellos del Danubio (no incluida). ¿Le gustaría sorprender a sus seres queridos en casa con un auténtico recuerdo? Nuestro consejo: la región de Wachau es famosa por el cultivo del albaricoque y los productos que se elaboran con él, desde chocolate y licor hasta aguardiente.</w:t>
      </w:r>
    </w:p>
    <w:p w14:paraId="12927B18" w14:textId="77777777" w:rsidR="00A77318" w:rsidRPr="00A77318" w:rsidRDefault="00A77318" w:rsidP="00A77318">
      <w:pPr>
        <w:jc w:val="both"/>
        <w:rPr>
          <w:rFonts w:ascii="Century Gothic" w:hAnsi="Century Gothic"/>
          <w:sz w:val="20"/>
          <w:szCs w:val="20"/>
          <w:lang w:val="es-ES"/>
        </w:rPr>
      </w:pPr>
    </w:p>
    <w:p w14:paraId="18890610"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4 DOM VIENA - BUDAPEST</w:t>
      </w:r>
    </w:p>
    <w:p w14:paraId="5BBA4C15"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 xml:space="preserve">Tras el desayuno, continuaremos nuestro viaje hacia Hungría. Disfrute del viaje en nuestro autocar que nos llevará a la capital Budapest, a menudo conocida como la „Perla del Danubio“, a la hora del almuerzo. Por la tarde realizaremos una visita de la ciudad. Budapest está dividida en dos partes: „Buda“,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Andrassy, declarada Patrimonio de la Humanidad. Aquí se encuentra el edificio más importante del bulevar, la Ópera Estatal de Hungría, diseñada por Miklós Ybl,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w:t>
      </w:r>
      <w:r w:rsidRPr="00A77318">
        <w:rPr>
          <w:rFonts w:ascii="Century Gothic" w:hAnsi="Century Gothic"/>
          <w:b/>
          <w:bCs/>
          <w:sz w:val="20"/>
          <w:szCs w:val="20"/>
          <w:lang w:val="es-ES"/>
        </w:rPr>
        <w:t>la Basílica de San Esteban</w:t>
      </w:r>
      <w:r w:rsidRPr="00A77318">
        <w:rPr>
          <w:rFonts w:ascii="Century Gothic" w:hAnsi="Century Gothic"/>
          <w:sz w:val="20"/>
          <w:szCs w:val="20"/>
          <w:lang w:val="es-ES"/>
        </w:rPr>
        <w:t>. Tras la excursión, le llevaremos de vuelta al hotel, donde podrá relajarse al final de la tarde y repasar todas las impresiones que haya obtenido.</w:t>
      </w:r>
    </w:p>
    <w:p w14:paraId="1505AB48" w14:textId="77777777" w:rsidR="00A77318" w:rsidRPr="00A77318" w:rsidRDefault="00A77318" w:rsidP="00A77318">
      <w:pPr>
        <w:jc w:val="both"/>
        <w:rPr>
          <w:rFonts w:ascii="Century Gothic" w:hAnsi="Century Gothic"/>
          <w:sz w:val="20"/>
          <w:szCs w:val="20"/>
          <w:lang w:val="es-ES"/>
        </w:rPr>
      </w:pPr>
    </w:p>
    <w:p w14:paraId="1588A0FB"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5 LUN BUDAPEST</w:t>
      </w:r>
    </w:p>
    <w:p w14:paraId="35947D06"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 xml:space="preserve">Tras desayunar en el hotel, pasearemos juntos por el barrio del castillo de „Buda“, donde se encuentran otros dos puntos destacados de la ciudad: </w:t>
      </w:r>
      <w:r w:rsidRPr="00A77318">
        <w:rPr>
          <w:rFonts w:ascii="Century Gothic" w:hAnsi="Century Gothic"/>
          <w:b/>
          <w:bCs/>
          <w:sz w:val="20"/>
          <w:szCs w:val="20"/>
          <w:lang w:val="es-ES"/>
        </w:rPr>
        <w:t>la Iglesia de Matías y el Bastión de los Pescadores</w:t>
      </w:r>
      <w:r w:rsidRPr="00A77318">
        <w:rPr>
          <w:rFonts w:ascii="Century Gothic" w:hAnsi="Century Gothic"/>
          <w:sz w:val="20"/>
          <w:szCs w:val="20"/>
          <w:lang w:val="es-ES"/>
        </w:rPr>
        <w:t>.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„goulash“. ¡No se arrepentirá!</w:t>
      </w:r>
    </w:p>
    <w:p w14:paraId="1C8D1FBB" w14:textId="77777777" w:rsidR="00A77318" w:rsidRPr="00A77318" w:rsidRDefault="00A77318" w:rsidP="00A77318">
      <w:pPr>
        <w:jc w:val="both"/>
        <w:rPr>
          <w:rFonts w:ascii="Century Gothic" w:hAnsi="Century Gothic"/>
          <w:sz w:val="20"/>
          <w:szCs w:val="20"/>
          <w:lang w:val="es-ES"/>
        </w:rPr>
      </w:pPr>
    </w:p>
    <w:p w14:paraId="6D070686"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6 MAR BUDAPEST – BRATISLAVA - PRAGA</w:t>
      </w:r>
    </w:p>
    <w:p w14:paraId="4192285C"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 xml:space="preserve">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w:t>
      </w:r>
      <w:r w:rsidRPr="00A77318">
        <w:rPr>
          <w:rFonts w:ascii="Century Gothic" w:hAnsi="Century Gothic"/>
          <w:sz w:val="20"/>
          <w:szCs w:val="20"/>
          <w:lang w:val="es-ES"/>
        </w:rPr>
        <w:lastRenderedPageBreak/>
        <w:t>las mejores cervezas del mundo. Con una fábrica de cerveza por cada 10.000 habitantes, la ciudad tiene la mayor densidad de fábricas de cerveza del mundo. Salud.</w:t>
      </w:r>
    </w:p>
    <w:p w14:paraId="1F2317A2" w14:textId="77777777" w:rsidR="00A77318" w:rsidRPr="00A77318" w:rsidRDefault="00A77318" w:rsidP="00A77318">
      <w:pPr>
        <w:jc w:val="both"/>
        <w:rPr>
          <w:rFonts w:ascii="Century Gothic" w:hAnsi="Century Gothic"/>
          <w:sz w:val="20"/>
          <w:szCs w:val="20"/>
          <w:lang w:val="es-ES"/>
        </w:rPr>
      </w:pPr>
    </w:p>
    <w:p w14:paraId="204E5CE6"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7 MIE PRAGA</w:t>
      </w:r>
    </w:p>
    <w:p w14:paraId="794E9C1F"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 xml:space="preserve">Disfrute de un variado desayuno en el hotel reservado y prepárese para la visita de la ciudad que comienza en el barrio del </w:t>
      </w:r>
      <w:r w:rsidRPr="00A77318">
        <w:rPr>
          <w:rFonts w:ascii="Century Gothic" w:hAnsi="Century Gothic"/>
          <w:b/>
          <w:bCs/>
          <w:sz w:val="20"/>
          <w:szCs w:val="20"/>
          <w:lang w:val="es-ES"/>
        </w:rPr>
        <w:t>Castillo de Hradčany, con la Catedral de San Vito, el Castillo de Praga</w:t>
      </w:r>
      <w:r w:rsidRPr="00A77318">
        <w:rPr>
          <w:rFonts w:ascii="Century Gothic" w:hAnsi="Century Gothic"/>
          <w:sz w:val="20"/>
          <w:szCs w:val="20"/>
          <w:lang w:val="es-ES"/>
        </w:rPr>
        <w:t xml:space="preserve"> y el Callejón del Oro. Después de un paseo por los diversos patios del castillo, visitaremos la Ciudad Pequeña en la calle Nerudova con sus hermosas casas y símbolos antiguos. Pasaremos por la Iglesia de San Nicolás hasta el Puente de Carlos, uno de los puentes más antiguos de Europa, que une la Ciudad Pequeña con la Ciudad Vieja, y disfrutamos de la hermosa vista. Pasearemos por la calle Karlova hasta la Plaza de la Ciudad Vieja con su reloj astronómico, la iglesia gótica de Nuestra Señora de Tyn y el monumento a Jan Hus. Finalmente, llegaremos a la Ciudad Nueva, donde termina nuestro recorrido. Praga también es famosa por su arte en vidrio y porcelana. Las marionetas también son un auténtico souvenir para los que se han quedado en casa.</w:t>
      </w:r>
    </w:p>
    <w:p w14:paraId="57C856C8" w14:textId="77777777" w:rsidR="00A77318" w:rsidRPr="00A77318" w:rsidRDefault="00A77318" w:rsidP="00A77318">
      <w:pPr>
        <w:jc w:val="both"/>
        <w:rPr>
          <w:rFonts w:ascii="Century Gothic" w:hAnsi="Century Gothic"/>
          <w:sz w:val="20"/>
          <w:szCs w:val="20"/>
          <w:lang w:val="es-ES"/>
        </w:rPr>
      </w:pPr>
    </w:p>
    <w:p w14:paraId="3BB62ADF"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8 JUE PRAGA</w:t>
      </w:r>
    </w:p>
    <w:p w14:paraId="56977C49"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Hoy, después del desayuno,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 en Praga.</w:t>
      </w:r>
    </w:p>
    <w:p w14:paraId="0C87DD1B" w14:textId="77777777" w:rsidR="00A77318" w:rsidRPr="00A77318" w:rsidRDefault="00A77318" w:rsidP="00A77318">
      <w:pPr>
        <w:jc w:val="both"/>
        <w:rPr>
          <w:rFonts w:ascii="Century Gothic" w:hAnsi="Century Gothic"/>
          <w:sz w:val="20"/>
          <w:szCs w:val="20"/>
          <w:lang w:val="es-ES"/>
        </w:rPr>
      </w:pPr>
    </w:p>
    <w:p w14:paraId="533A0D74"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9 VIE PRAGA - DRESDE - BERLÍN</w:t>
      </w:r>
    </w:p>
    <w:p w14:paraId="75230144"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Durante el desayuno, podrá despedirse lentamente de Praga y esperar nuestro próximo destino: Dresde, una de las ciudades más bellas de Alemania. Situada a orillas del Elba, la ciudad también es conocida como „Florencia del Elba“. Aunque los bombardeos de la aviación estadounidense dañaron gravemente esta ciudad, hoy vuelve a brillar en toda su belleza arquitectónica. Aquí destacan sin duda la joya barroca del Zwinger, la Ópera Semper y la Hofkirche. ¿Lo sabía? El primer chocolate con leche e, irónicamente, la pasta de dientes se inventaron en Dresde. Continuación del viaje a Berlín y alojamiento.</w:t>
      </w:r>
    </w:p>
    <w:p w14:paraId="5AF47DA5" w14:textId="77777777" w:rsidR="00A77318" w:rsidRPr="00A77318" w:rsidRDefault="00A77318" w:rsidP="00A77318">
      <w:pPr>
        <w:jc w:val="both"/>
        <w:rPr>
          <w:rFonts w:ascii="Century Gothic" w:hAnsi="Century Gothic"/>
          <w:sz w:val="20"/>
          <w:szCs w:val="20"/>
          <w:lang w:val="es-ES"/>
        </w:rPr>
      </w:pPr>
    </w:p>
    <w:p w14:paraId="70850B2A"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10 SAB BERLÍN</w:t>
      </w:r>
    </w:p>
    <w:p w14:paraId="0BB851AA" w14:textId="3B0A3D80" w:rsid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 xml:space="preserve">Tras un variado desayuno en el hotel, prepárese para la siguiente visita panorámica de la ciudad, en la que destacan las famosas avenidas Kurfürstendamm, Unter den Linden, la Puerta de Brandemburgo, símbolo de la unidad alemana, Alexanderplatz, la Universidad Humboldt y el Museo de Pérgamo. Al final del recorrido le ofrecemos </w:t>
      </w:r>
      <w:r w:rsidRPr="00A77318">
        <w:rPr>
          <w:rFonts w:ascii="Century Gothic" w:hAnsi="Century Gothic"/>
          <w:b/>
          <w:bCs/>
          <w:sz w:val="20"/>
          <w:szCs w:val="20"/>
          <w:lang w:val="es-ES"/>
        </w:rPr>
        <w:t>un paseo en barco por el Spree</w:t>
      </w:r>
      <w:r w:rsidRPr="00A77318">
        <w:rPr>
          <w:rFonts w:ascii="Century Gothic" w:hAnsi="Century Gothic"/>
          <w:sz w:val="20"/>
          <w:szCs w:val="20"/>
          <w:lang w:val="es-ES"/>
        </w:rPr>
        <w:t>, la mejor manera de admirar esta maravillosa ciudad y sus bellos edificios y puentes desde el agua. Por la tarde tendrá tiempo suficiente para explorar la ciudad por su cuenta. Hay tanto que ver que seguro que encontrará algo. Para los amantes de la comida rápida: en Berlín se comen cada año 70 millones de salchichas currywurst. La ciudad ha dedicado incluso un museo a su amor por este plato. ¿Le ha cogido el gusto? Pase la noche en Berlín.</w:t>
      </w:r>
    </w:p>
    <w:p w14:paraId="205C522E" w14:textId="77777777" w:rsidR="00A77318" w:rsidRDefault="00A77318" w:rsidP="00A77318">
      <w:pPr>
        <w:jc w:val="both"/>
        <w:rPr>
          <w:rFonts w:ascii="Century Gothic" w:hAnsi="Century Gothic"/>
          <w:sz w:val="20"/>
          <w:szCs w:val="20"/>
          <w:lang w:val="es-ES"/>
        </w:rPr>
      </w:pPr>
    </w:p>
    <w:p w14:paraId="461A63D7"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11 DOM BERLÍN - WEIMAR - FRANKFUR</w:t>
      </w:r>
    </w:p>
    <w:p w14:paraId="7D750D83"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Desayuno y salida hacia Frankfurt pasando por la ciudad de Weimar, capital de Turingia, que conserva todavía hoy en día su carácter medieval. Es digno de mencionar la Iglesia Parroquial en el centro de la plaza que alberga un retablo realizado por Lukas Cranach el Viejo. Continuación del recorrido a Frankfurt. Llegada y alojamiento</w:t>
      </w:r>
    </w:p>
    <w:p w14:paraId="0E9455B3" w14:textId="77777777" w:rsidR="00A77318" w:rsidRPr="00A77318" w:rsidRDefault="00A77318" w:rsidP="00A77318">
      <w:pPr>
        <w:jc w:val="both"/>
        <w:rPr>
          <w:rFonts w:ascii="Century Gothic" w:hAnsi="Century Gothic"/>
          <w:sz w:val="20"/>
          <w:szCs w:val="20"/>
          <w:lang w:val="es-ES"/>
        </w:rPr>
      </w:pPr>
    </w:p>
    <w:p w14:paraId="6BA87849"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12 LUN FRANKFURT - ROTHEMBURGO - HEIDELBERG</w:t>
      </w:r>
    </w:p>
    <w:p w14:paraId="391B7491"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Desayuno y visita de la ciudad de Frankfurt donde le mostraremos el centro histórico con Römer, el Ayuntamiento, la Catedral y la Paulskirche (Iglesia de Paulo). Podremos ver la Casa de Goethe, el lugar de nacimiento de un gran poeta alemán y las instalaciones de la Feria de Frankfurt, donde tienen lugar las exposiciones internacionales. El Alte Oper (Opera Antigua) y el distrito financiero, con sus rascacielos incluyendo los más altos de Europa. El Banco Central Europeo, la Hauptwache, y la calle principal y comercial „Zeil“. Las grandes torres de las antiguas murallas de la ciudad y los museos en el margen de Rin. A continuación salida hacia Rothenburg ob der Tauber. Al llegar te recibe una visión de la Edad Media que parece congelada en el tiempo. Sus murallas perfectamente conservadas y sus calles empedradas te transportan a una época de caballeros y doncellas. La plaza del mercado, con su ayuntamiento de fachada pintoresca y sus casas de entramado de madera, es el centro neurálgico de esta ciudad medieval. Por la tarde salida hacia Heidelberg. Alojamiento.</w:t>
      </w:r>
    </w:p>
    <w:p w14:paraId="6D53B5D1" w14:textId="77777777" w:rsidR="00A77318" w:rsidRPr="00A77318" w:rsidRDefault="00A77318" w:rsidP="00A77318">
      <w:pPr>
        <w:jc w:val="both"/>
        <w:rPr>
          <w:rFonts w:ascii="Century Gothic" w:hAnsi="Century Gothic"/>
          <w:sz w:val="20"/>
          <w:szCs w:val="20"/>
          <w:lang w:val="es-ES"/>
        </w:rPr>
      </w:pPr>
    </w:p>
    <w:p w14:paraId="3F72F648"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13 MAR HEIDELBERG</w:t>
      </w:r>
    </w:p>
    <w:p w14:paraId="385EFC9A"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Desayuno y visita de la ciudad de Heidelberg, la ciudad mas antigua de Alemania. Comenzamos la visita en el casco antiguo de Heidelberg, donde se encuentran varios edificios históricos, como el antiguo ayuntamiento y la Heiliggeistkirche, ambos del siglo XV. Lo que más nos impresiona son las casas con entramado de madera que caracterizan la zona. El punto culminante de esta visita es el castillo de Heidelberg. El castillo se alza en lo alto de la ciudad y ofrece una vista impresionante del valle del Neckar. Una experiencia especial es la gran bodega de barriles, donde se encuentra el barril de vino más grande del mundo. Después de visitar el castillo, daremos un paseo por el Puente Viejo. El puente de piedra del siglo XVIII es otro punto de referencia de Heidelberg y pone fin a nuestra visita. Tarde libre y alojamiento.</w:t>
      </w:r>
    </w:p>
    <w:p w14:paraId="2F0D6E9F" w14:textId="77777777" w:rsidR="00A77318" w:rsidRPr="00A77318" w:rsidRDefault="00A77318" w:rsidP="00A77318">
      <w:pPr>
        <w:jc w:val="both"/>
        <w:rPr>
          <w:rFonts w:ascii="Century Gothic" w:hAnsi="Century Gothic"/>
          <w:sz w:val="20"/>
          <w:szCs w:val="20"/>
          <w:lang w:val="es-ES"/>
        </w:rPr>
      </w:pPr>
    </w:p>
    <w:p w14:paraId="315998F6"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14 MIE HEIDELBERG - ESTRASBURGO - FRIBURGO</w:t>
      </w:r>
    </w:p>
    <w:p w14:paraId="554DEEFB"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El recorrido te lleva a través de los encantadores valles del río Neckar y del Rin, donde las colinas cubiertas de viñedos se reflejan en las tranquilas aguas. A medida que te acercas a la frontera francesa, el paisaje se transforma gradualmente en suaves colinas y bosques frondosos. Pronto, te encuentras cruzando el Rin y entrando en la mágica ciudad de Estrasburgo, con su icónica catedral gótica y sus encantadoras calles empedradas. Estrasburgo, con su rica historia y su vibrante cultura, te da la bienvenida con los brazos abiertos. Desde su pintoresco barrio de La Petite France hasta su bullicioso mercado navideño en la Plaza de la Catedral, cada rincón de la ciudad está impregnado de encanto y carácter. Corta visita panorámica y continuacion del viaje a Friburgo. Llegada y alojamiento.</w:t>
      </w:r>
    </w:p>
    <w:p w14:paraId="29D5F651" w14:textId="77777777" w:rsidR="00A77318" w:rsidRPr="00A77318" w:rsidRDefault="00A77318" w:rsidP="00A77318">
      <w:pPr>
        <w:jc w:val="both"/>
        <w:rPr>
          <w:rFonts w:ascii="Century Gothic" w:hAnsi="Century Gothic"/>
          <w:sz w:val="20"/>
          <w:szCs w:val="20"/>
          <w:lang w:val="es-ES"/>
        </w:rPr>
      </w:pPr>
    </w:p>
    <w:p w14:paraId="105740D1"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15 JUE FRIBURGO - SELVA NEGRA - LINDAU - MÚNICH</w:t>
      </w:r>
    </w:p>
    <w:p w14:paraId="7E5E5F06"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 xml:space="preserve">El viaje desde Freiburg hasta Lindau es una aventura que te lleva desde las suaves colinas de la Selva Negra hasta las orillas del majestuoso lago Constanza, pasando por pintorescos pueblos y paisajes impresionantes. El primer </w:t>
      </w:r>
      <w:r w:rsidRPr="00A77318">
        <w:rPr>
          <w:rFonts w:ascii="Century Gothic" w:hAnsi="Century Gothic"/>
          <w:b/>
          <w:bCs/>
          <w:sz w:val="20"/>
          <w:szCs w:val="20"/>
          <w:lang w:val="es-ES"/>
        </w:rPr>
        <w:t>reloj de cuco más grande del mundo</w:t>
      </w:r>
      <w:r w:rsidRPr="00A77318">
        <w:rPr>
          <w:rFonts w:ascii="Century Gothic" w:hAnsi="Century Gothic"/>
          <w:sz w:val="20"/>
          <w:szCs w:val="20"/>
          <w:lang w:val="es-ES"/>
        </w:rPr>
        <w:t xml:space="preserve"> se encuentra en Schonach Untertal y fue construido por el relojero Josef Dold y su familia a lo largo de dos años. Su mecanismo mide 3,60 metros de largo, 3,10 metros de alto y 1 metro de profundidad. Fabricado enteramente en madera, es testimonio de la gran artesanía y los cálculos precisos que se emplearon en su construcción. 50 veces más grande que un reloj de cuco normal, invita a los visitantes a echar un vistazo a su interior.. Continuacion del viaje a Lindau una encantadora ciudad isleña ubicada en la costa sur del lago Constanza. Con su pintoresco puerto, sus calles empedradas y su impresionante arquitectura histórica. Corta parada y salida a través de la exuberante región de Allgäu, conocida por sus prados verdes, bosques densos y tradicionales casas de campo adornadas con flores.a Munich. Llegada y alojamiento.</w:t>
      </w:r>
    </w:p>
    <w:p w14:paraId="057065DD" w14:textId="77777777" w:rsidR="00A77318" w:rsidRPr="00A77318" w:rsidRDefault="00A77318" w:rsidP="00A77318">
      <w:pPr>
        <w:jc w:val="both"/>
        <w:rPr>
          <w:rFonts w:ascii="Century Gothic" w:hAnsi="Century Gothic"/>
          <w:sz w:val="20"/>
          <w:szCs w:val="20"/>
          <w:lang w:val="es-ES"/>
        </w:rPr>
      </w:pPr>
    </w:p>
    <w:p w14:paraId="44008C5A"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16 VIE MÚNICH</w:t>
      </w:r>
    </w:p>
    <w:p w14:paraId="641533F5"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Desayuno y visita panorámica de la capital de Baviera a las orillas del río Isar en el piedemonte septentrional de los Alpes. Comenzando por la puerta medieval de la ciudad „Karlstor“, su guía les acompaña hasta la Iglesia St. Michael, en la que se encuentran los restos de „el Rey Loco“. Tras atravesar Marienplatz para ver el Ayuntamiento con su famoso carrillón, conocerán la iglesia Frauenkirche, que según la leyenda conserva la huella del Diablo en su entrada. La visita continua a la Plaza de la Ópera, el Feldherrnhalle o Monumento a los Generales Bávaros, la iglesia Bürgersaalkirche, la Residencia Real, la Iglesia de San Pedro y antes de regresas a su hotel, pueden dar un paseo por el parque más grande de la ciudad, el jardín Inglés. Alojamiento.</w:t>
      </w:r>
    </w:p>
    <w:p w14:paraId="1C7720FD" w14:textId="77777777" w:rsidR="00A77318" w:rsidRPr="00A77318" w:rsidRDefault="00A77318" w:rsidP="00A77318">
      <w:pPr>
        <w:jc w:val="both"/>
        <w:rPr>
          <w:rFonts w:ascii="Century Gothic" w:hAnsi="Century Gothic"/>
          <w:sz w:val="20"/>
          <w:szCs w:val="20"/>
          <w:lang w:val="es-ES"/>
        </w:rPr>
      </w:pPr>
    </w:p>
    <w:p w14:paraId="21393B5D" w14:textId="77777777" w:rsidR="00A77318" w:rsidRPr="00A77318" w:rsidRDefault="00A77318" w:rsidP="00A77318">
      <w:pPr>
        <w:pStyle w:val="Ttulo3"/>
        <w:jc w:val="both"/>
        <w:rPr>
          <w:rFonts w:ascii="Century Gothic" w:hAnsi="Century Gothic"/>
          <w:szCs w:val="20"/>
        </w:rPr>
      </w:pPr>
      <w:r w:rsidRPr="00A77318">
        <w:rPr>
          <w:rFonts w:ascii="Century Gothic" w:hAnsi="Century Gothic"/>
          <w:color w:val="FF0000"/>
          <w:szCs w:val="20"/>
        </w:rPr>
        <w:t>DÍA 17 SAB MÚNICH - NEUSCHWANSTEIN - MÚNICH</w:t>
      </w:r>
    </w:p>
    <w:p w14:paraId="2BA73421" w14:textId="77777777" w:rsidR="00A77318" w:rsidRP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 xml:space="preserve">Desayuno y a continuación visita del </w:t>
      </w:r>
      <w:r w:rsidRPr="00A77318">
        <w:rPr>
          <w:rFonts w:ascii="Century Gothic" w:hAnsi="Century Gothic"/>
          <w:b/>
          <w:bCs/>
          <w:sz w:val="20"/>
          <w:szCs w:val="20"/>
          <w:lang w:val="es-ES"/>
        </w:rPr>
        <w:t>Castillo Neuschwanstein</w:t>
      </w:r>
      <w:r w:rsidRPr="00A77318">
        <w:rPr>
          <w:rFonts w:ascii="Century Gothic" w:hAnsi="Century Gothic"/>
          <w:sz w:val="20"/>
          <w:szCs w:val="20"/>
          <w:lang w:val="es-ES"/>
        </w:rPr>
        <w:t xml:space="preserve">, construido por el rey Luis II de Baviera, más conocido por su apodo de “el Rey Loco”. La construcción se inspiraba en los castillos medievales de los «Caballeros Teutónicos» y sus salones aluden a mitos, fábulas y leyendas. A continuación visita del </w:t>
      </w:r>
      <w:r w:rsidRPr="00A77318">
        <w:rPr>
          <w:rFonts w:ascii="Century Gothic" w:hAnsi="Century Gothic"/>
          <w:b/>
          <w:bCs/>
          <w:sz w:val="20"/>
          <w:szCs w:val="20"/>
          <w:lang w:val="es-ES"/>
        </w:rPr>
        <w:t>Palacio de Linderhof</w:t>
      </w:r>
      <w:r w:rsidRPr="00A77318">
        <w:rPr>
          <w:rFonts w:ascii="Century Gothic" w:hAnsi="Century Gothic"/>
          <w:sz w:val="20"/>
          <w:szCs w:val="20"/>
          <w:lang w:val="es-ES"/>
        </w:rPr>
        <w:t>, el más pequeño de los tres palacios construidos por Luis II de Baviera, que pretendía emular al Castillo de Versalles. Por lo tarde continuación del viaje a Oberammergau, célebre por su auto de la Pasión que data de 1633 que se representa cada 10 años. Visitamos igualmente a continuación la abadia benedictina de Ettal, fundada por la Casa de Wittelsbacher. Alojamiento.</w:t>
      </w:r>
    </w:p>
    <w:p w14:paraId="4887AB8E" w14:textId="77777777" w:rsidR="00A77318" w:rsidRPr="00A77318" w:rsidRDefault="00A77318" w:rsidP="00A77318">
      <w:pPr>
        <w:jc w:val="both"/>
        <w:rPr>
          <w:rFonts w:ascii="Century Gothic" w:hAnsi="Century Gothic"/>
          <w:sz w:val="20"/>
          <w:szCs w:val="20"/>
          <w:lang w:val="es-ES"/>
        </w:rPr>
      </w:pPr>
    </w:p>
    <w:p w14:paraId="17CD5110" w14:textId="77777777" w:rsidR="00A77318" w:rsidRPr="00A77318" w:rsidRDefault="00A77318" w:rsidP="00A77318">
      <w:pPr>
        <w:pStyle w:val="Ttulo3"/>
        <w:jc w:val="both"/>
        <w:rPr>
          <w:rFonts w:ascii="Century Gothic" w:hAnsi="Century Gothic"/>
          <w:color w:val="FF0000"/>
          <w:szCs w:val="20"/>
        </w:rPr>
      </w:pPr>
      <w:r w:rsidRPr="00A77318">
        <w:rPr>
          <w:rFonts w:ascii="Century Gothic" w:hAnsi="Century Gothic"/>
          <w:color w:val="FF0000"/>
          <w:szCs w:val="20"/>
        </w:rPr>
        <w:t>DÍA 18 DOM MÚNICH</w:t>
      </w:r>
    </w:p>
    <w:p w14:paraId="1D57A89B" w14:textId="40109345" w:rsidR="00A77318" w:rsidRDefault="00A77318" w:rsidP="00A77318">
      <w:pPr>
        <w:jc w:val="both"/>
        <w:rPr>
          <w:rFonts w:ascii="Century Gothic" w:hAnsi="Century Gothic"/>
          <w:sz w:val="20"/>
          <w:szCs w:val="20"/>
          <w:lang w:val="es-ES"/>
        </w:rPr>
      </w:pPr>
      <w:r w:rsidRPr="00A77318">
        <w:rPr>
          <w:rFonts w:ascii="Century Gothic" w:hAnsi="Century Gothic"/>
          <w:sz w:val="20"/>
          <w:szCs w:val="20"/>
          <w:lang w:val="es-ES"/>
        </w:rPr>
        <w:t>Desayuno y</w:t>
      </w:r>
      <w:r w:rsidR="004337FA">
        <w:rPr>
          <w:rFonts w:ascii="Century Gothic" w:hAnsi="Century Gothic"/>
          <w:sz w:val="20"/>
          <w:szCs w:val="20"/>
          <w:lang w:val="es-ES"/>
        </w:rPr>
        <w:t xml:space="preserve"> traslado al aeropuerto.</w:t>
      </w:r>
    </w:p>
    <w:p w14:paraId="56EEA517" w14:textId="05031D3D" w:rsidR="004337FA" w:rsidRPr="002E5B33" w:rsidRDefault="004337FA" w:rsidP="00A77318">
      <w:pPr>
        <w:jc w:val="both"/>
        <w:rPr>
          <w:rFonts w:ascii="Century Gothic" w:hAnsi="Century Gothic"/>
          <w:sz w:val="20"/>
          <w:szCs w:val="20"/>
          <w:lang w:val="es-ES"/>
        </w:rPr>
      </w:pPr>
      <w:r>
        <w:rPr>
          <w:rFonts w:ascii="Century Gothic" w:hAnsi="Century Gothic"/>
          <w:sz w:val="20"/>
          <w:szCs w:val="20"/>
          <w:lang w:val="es-ES"/>
        </w:rPr>
        <w:t>Llegada y fin de nuestros servicios.</w:t>
      </w:r>
    </w:p>
    <w:sectPr w:rsidR="004337FA"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25FD"/>
    <w:rsid w:val="0005039F"/>
    <w:rsid w:val="000540DD"/>
    <w:rsid w:val="000704A8"/>
    <w:rsid w:val="000A76FE"/>
    <w:rsid w:val="001037AB"/>
    <w:rsid w:val="001422BB"/>
    <w:rsid w:val="00150334"/>
    <w:rsid w:val="001532BE"/>
    <w:rsid w:val="00162A42"/>
    <w:rsid w:val="00175034"/>
    <w:rsid w:val="001A2323"/>
    <w:rsid w:val="001C7D04"/>
    <w:rsid w:val="001F3116"/>
    <w:rsid w:val="00201912"/>
    <w:rsid w:val="00222872"/>
    <w:rsid w:val="00253769"/>
    <w:rsid w:val="002B1DBE"/>
    <w:rsid w:val="002E5B33"/>
    <w:rsid w:val="002F2E56"/>
    <w:rsid w:val="003013F4"/>
    <w:rsid w:val="0031584E"/>
    <w:rsid w:val="00315CB7"/>
    <w:rsid w:val="00320B1A"/>
    <w:rsid w:val="003223BC"/>
    <w:rsid w:val="00324A62"/>
    <w:rsid w:val="00326736"/>
    <w:rsid w:val="0038784B"/>
    <w:rsid w:val="003A107E"/>
    <w:rsid w:val="003A373B"/>
    <w:rsid w:val="003C7629"/>
    <w:rsid w:val="003F4860"/>
    <w:rsid w:val="0041593D"/>
    <w:rsid w:val="0043146E"/>
    <w:rsid w:val="004337FA"/>
    <w:rsid w:val="00435A34"/>
    <w:rsid w:val="004A7A16"/>
    <w:rsid w:val="004B6DA8"/>
    <w:rsid w:val="004C1A4D"/>
    <w:rsid w:val="004D520F"/>
    <w:rsid w:val="00507E57"/>
    <w:rsid w:val="00546A34"/>
    <w:rsid w:val="0057233A"/>
    <w:rsid w:val="0058222E"/>
    <w:rsid w:val="0058433A"/>
    <w:rsid w:val="00587A59"/>
    <w:rsid w:val="0060412C"/>
    <w:rsid w:val="0068243A"/>
    <w:rsid w:val="006907D3"/>
    <w:rsid w:val="0069407D"/>
    <w:rsid w:val="006B0084"/>
    <w:rsid w:val="006F3217"/>
    <w:rsid w:val="0072265A"/>
    <w:rsid w:val="007229F4"/>
    <w:rsid w:val="00730B15"/>
    <w:rsid w:val="00756855"/>
    <w:rsid w:val="007570EC"/>
    <w:rsid w:val="00775B2F"/>
    <w:rsid w:val="0079403F"/>
    <w:rsid w:val="007D0BCB"/>
    <w:rsid w:val="007D4ABB"/>
    <w:rsid w:val="007E3F96"/>
    <w:rsid w:val="008108BE"/>
    <w:rsid w:val="00817CD6"/>
    <w:rsid w:val="00836237"/>
    <w:rsid w:val="008377C2"/>
    <w:rsid w:val="008574CE"/>
    <w:rsid w:val="008615E8"/>
    <w:rsid w:val="0089517D"/>
    <w:rsid w:val="008C4EE3"/>
    <w:rsid w:val="008F13E9"/>
    <w:rsid w:val="00924444"/>
    <w:rsid w:val="009D4881"/>
    <w:rsid w:val="009E7D84"/>
    <w:rsid w:val="009F3AF5"/>
    <w:rsid w:val="00A100ED"/>
    <w:rsid w:val="00A329DC"/>
    <w:rsid w:val="00A32F0F"/>
    <w:rsid w:val="00A347BC"/>
    <w:rsid w:val="00A66B02"/>
    <w:rsid w:val="00A70142"/>
    <w:rsid w:val="00A77318"/>
    <w:rsid w:val="00A9022F"/>
    <w:rsid w:val="00AC4687"/>
    <w:rsid w:val="00AE1FF1"/>
    <w:rsid w:val="00B4186D"/>
    <w:rsid w:val="00B41EFF"/>
    <w:rsid w:val="00B74659"/>
    <w:rsid w:val="00B80573"/>
    <w:rsid w:val="00BD09D2"/>
    <w:rsid w:val="00BE4B4E"/>
    <w:rsid w:val="00C104B3"/>
    <w:rsid w:val="00C419C4"/>
    <w:rsid w:val="00C43923"/>
    <w:rsid w:val="00CC2324"/>
    <w:rsid w:val="00CD6D1C"/>
    <w:rsid w:val="00CE35B5"/>
    <w:rsid w:val="00CF226B"/>
    <w:rsid w:val="00D329FF"/>
    <w:rsid w:val="00D525DB"/>
    <w:rsid w:val="00D56B11"/>
    <w:rsid w:val="00D61C16"/>
    <w:rsid w:val="00D67A51"/>
    <w:rsid w:val="00D76445"/>
    <w:rsid w:val="00DB68F8"/>
    <w:rsid w:val="00DD4479"/>
    <w:rsid w:val="00E014D2"/>
    <w:rsid w:val="00E534B8"/>
    <w:rsid w:val="00EA0531"/>
    <w:rsid w:val="00EA2D22"/>
    <w:rsid w:val="00EB79EF"/>
    <w:rsid w:val="00EC6BF2"/>
    <w:rsid w:val="00ED7120"/>
    <w:rsid w:val="00F03340"/>
    <w:rsid w:val="00F57FD2"/>
    <w:rsid w:val="00F60A4F"/>
    <w:rsid w:val="00F60D1E"/>
    <w:rsid w:val="00F718A4"/>
    <w:rsid w:val="00FC493F"/>
    <w:rsid w:val="00FD2CD5"/>
    <w:rsid w:val="00FE501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2273</Words>
  <Characters>12502</Characters>
  <Application>Microsoft Office Word</Application>
  <DocSecurity>0</DocSecurity>
  <Lines>104</Lines>
  <Paragraphs>29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12</cp:revision>
  <cp:lastPrinted>2020-06-25T10:29:00Z</cp:lastPrinted>
  <dcterms:created xsi:type="dcterms:W3CDTF">2024-07-05T19:57:00Z</dcterms:created>
  <dcterms:modified xsi:type="dcterms:W3CDTF">2025-10-23T11:04:00Z</dcterms:modified>
</cp:coreProperties>
</file>